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6072410" w14:textId="77777777" w:rsidR="00A525B3" w:rsidRPr="008A0A33" w:rsidRDefault="00A525B3" w:rsidP="00A525B3">
      <w:pPr>
        <w:shd w:val="clear" w:color="auto" w:fill="FFFFFF" w:themeFill="background1"/>
        <w:spacing w:beforeAutospacing="1" w:after="100" w:afterAutospacing="1" w:line="240" w:lineRule="auto"/>
        <w:jc w:val="center"/>
        <w:rPr>
          <w:rFonts w:eastAsiaTheme="minorEastAsia"/>
          <w:color w:val="14418B" w:themeColor="text2"/>
          <w:sz w:val="26"/>
        </w:rPr>
      </w:pPr>
      <w:r w:rsidRPr="008A0A33">
        <w:rPr>
          <w:rFonts w:eastAsiaTheme="minorEastAsia"/>
          <w:color w:val="14418B" w:themeColor="text2"/>
          <w:sz w:val="26"/>
        </w:rPr>
        <w:t>Tisková zpráva</w:t>
      </w:r>
    </w:p>
    <w:p w14:paraId="6AFF55AC" w14:textId="3AB4BDF7" w:rsidR="00A525B3" w:rsidRPr="008A0A33" w:rsidRDefault="00C053BD" w:rsidP="00A525B3">
      <w:pPr>
        <w:shd w:val="clear" w:color="auto" w:fill="FFFFFF" w:themeFill="background1"/>
        <w:spacing w:beforeAutospacing="1" w:after="100" w:afterAutospacing="1" w:line="240" w:lineRule="auto"/>
        <w:jc w:val="center"/>
        <w:rPr>
          <w:rFonts w:eastAsiaTheme="majorEastAsia" w:cstheme="majorBidi"/>
          <w:b/>
          <w:bCs/>
          <w:color w:val="14418B" w:themeColor="accent1"/>
          <w:spacing w:val="-10"/>
          <w:kern w:val="28"/>
          <w:sz w:val="42"/>
          <w:szCs w:val="42"/>
        </w:rPr>
      </w:pPr>
      <w:r w:rsidRPr="008A0A33">
        <w:rPr>
          <w:rFonts w:eastAsiaTheme="majorEastAsia" w:cstheme="majorBidi"/>
          <w:b/>
          <w:bCs/>
          <w:color w:val="14418B" w:themeColor="accent1"/>
          <w:spacing w:val="-10"/>
          <w:kern w:val="28"/>
          <w:sz w:val="42"/>
          <w:szCs w:val="42"/>
        </w:rPr>
        <w:t xml:space="preserve">Chcete </w:t>
      </w:r>
      <w:r>
        <w:rPr>
          <w:rFonts w:eastAsiaTheme="majorEastAsia" w:cstheme="majorBidi"/>
          <w:b/>
          <w:bCs/>
          <w:color w:val="14418B" w:themeColor="accent1"/>
          <w:spacing w:val="-10"/>
          <w:kern w:val="28"/>
          <w:sz w:val="42"/>
          <w:szCs w:val="42"/>
        </w:rPr>
        <w:t xml:space="preserve">vyřešit své </w:t>
      </w:r>
      <w:r w:rsidRPr="008A0A33">
        <w:rPr>
          <w:rFonts w:eastAsiaTheme="majorEastAsia" w:cstheme="majorBidi"/>
          <w:b/>
          <w:bCs/>
          <w:color w:val="14418B" w:themeColor="accent1"/>
          <w:spacing w:val="-10"/>
          <w:kern w:val="28"/>
          <w:sz w:val="42"/>
          <w:szCs w:val="42"/>
        </w:rPr>
        <w:t>dluh</w:t>
      </w:r>
      <w:r>
        <w:rPr>
          <w:rFonts w:eastAsiaTheme="majorEastAsia" w:cstheme="majorBidi"/>
          <w:b/>
          <w:bCs/>
          <w:color w:val="14418B" w:themeColor="accent1"/>
          <w:spacing w:val="-10"/>
          <w:kern w:val="28"/>
          <w:sz w:val="42"/>
          <w:szCs w:val="42"/>
        </w:rPr>
        <w:t>y</w:t>
      </w:r>
      <w:r w:rsidRPr="008A0A33">
        <w:rPr>
          <w:rFonts w:eastAsiaTheme="majorEastAsia" w:cstheme="majorBidi"/>
          <w:b/>
          <w:bCs/>
          <w:color w:val="14418B" w:themeColor="accent1"/>
          <w:spacing w:val="-10"/>
          <w:kern w:val="28"/>
          <w:sz w:val="42"/>
          <w:szCs w:val="42"/>
        </w:rPr>
        <w:t xml:space="preserve"> a začít lepší život? </w:t>
      </w:r>
      <w:r>
        <w:rPr>
          <w:rFonts w:eastAsiaTheme="majorEastAsia" w:cstheme="majorBidi"/>
          <w:b/>
          <w:bCs/>
          <w:color w:val="14418B" w:themeColor="accent1"/>
          <w:spacing w:val="-10"/>
          <w:kern w:val="28"/>
          <w:sz w:val="42"/>
          <w:szCs w:val="42"/>
        </w:rPr>
        <w:t>Už v září v</w:t>
      </w:r>
      <w:r w:rsidRPr="008A0A33">
        <w:rPr>
          <w:rFonts w:eastAsiaTheme="majorEastAsia" w:cstheme="majorBidi"/>
          <w:b/>
          <w:bCs/>
          <w:color w:val="14418B" w:themeColor="accent1"/>
          <w:spacing w:val="-10"/>
          <w:kern w:val="28"/>
          <w:sz w:val="42"/>
          <w:szCs w:val="42"/>
        </w:rPr>
        <w:t>yužijte Milostivé léto II</w:t>
      </w:r>
      <w:bookmarkStart w:id="0" w:name="_GoBack"/>
      <w:bookmarkEnd w:id="0"/>
    </w:p>
    <w:p w14:paraId="60869BD9" w14:textId="77777777" w:rsidR="00A525B3" w:rsidRPr="00177D4C" w:rsidRDefault="00A525B3" w:rsidP="00A525B3">
      <w:pPr>
        <w:shd w:val="clear" w:color="auto" w:fill="FFFFFF" w:themeFill="background1"/>
        <w:spacing w:beforeAutospacing="1" w:after="100" w:afterAutospacing="1" w:line="240" w:lineRule="auto"/>
        <w:rPr>
          <w:rFonts w:eastAsiaTheme="minorEastAsia"/>
          <w:b/>
          <w:bCs/>
          <w:color w:val="14418B" w:themeColor="text2"/>
          <w:sz w:val="26"/>
        </w:rPr>
      </w:pPr>
      <w:r w:rsidRPr="00177D4C">
        <w:rPr>
          <w:rFonts w:eastAsiaTheme="minorEastAsia"/>
          <w:b/>
          <w:bCs/>
          <w:color w:val="14418B" w:themeColor="text2"/>
          <w:sz w:val="26"/>
        </w:rPr>
        <w:t xml:space="preserve">Mnozí dlužníci už mohou stříhat metr. Do zahájení mimořádné oddlužovací akce Milostivé léto II zbývá necelý měsíc. Lidem v exekucích, kteří váhají šanci využít, doporučujeme již nyní nezávaznou konzultaci na naší </w:t>
      </w:r>
      <w:proofErr w:type="spellStart"/>
      <w:r w:rsidRPr="00177D4C">
        <w:rPr>
          <w:rFonts w:eastAsiaTheme="minorEastAsia"/>
          <w:b/>
          <w:bCs/>
          <w:color w:val="14418B" w:themeColor="text2"/>
          <w:sz w:val="26"/>
        </w:rPr>
        <w:t>Help</w:t>
      </w:r>
      <w:proofErr w:type="spellEnd"/>
      <w:r w:rsidRPr="00177D4C">
        <w:rPr>
          <w:rFonts w:eastAsiaTheme="minorEastAsia"/>
          <w:b/>
          <w:bCs/>
          <w:color w:val="14418B" w:themeColor="text2"/>
          <w:sz w:val="26"/>
        </w:rPr>
        <w:t xml:space="preserve"> lince 770 600 800, nebo prostřednictvím e-mailu </w:t>
      </w:r>
      <w:hyperlink r:id="rId12" w:history="1">
        <w:r w:rsidRPr="00177D4C">
          <w:rPr>
            <w:rFonts w:eastAsiaTheme="minorEastAsia"/>
            <w:b/>
            <w:bCs/>
            <w:color w:val="14418B" w:themeColor="text2"/>
            <w:sz w:val="26"/>
          </w:rPr>
          <w:t>jakprezitdluhy@clovekvtisni.cz</w:t>
        </w:r>
      </w:hyperlink>
      <w:r w:rsidRPr="00177D4C">
        <w:rPr>
          <w:rFonts w:eastAsiaTheme="minorEastAsia"/>
          <w:b/>
          <w:bCs/>
          <w:color w:val="14418B" w:themeColor="text2"/>
          <w:sz w:val="26"/>
        </w:rPr>
        <w:t>.</w:t>
      </w:r>
    </w:p>
    <w:p w14:paraId="2715B11F" w14:textId="77777777" w:rsidR="00A525B3" w:rsidRPr="00177D4C" w:rsidRDefault="00A525B3" w:rsidP="00A525B3">
      <w:pPr>
        <w:shd w:val="clear" w:color="auto" w:fill="FFFFFF" w:themeFill="background1"/>
        <w:spacing w:beforeAutospacing="1" w:after="100" w:afterAutospacing="1" w:line="240" w:lineRule="auto"/>
        <w:rPr>
          <w:rFonts w:eastAsiaTheme="minorEastAsia"/>
          <w:b/>
          <w:bCs/>
          <w:color w:val="14418B" w:themeColor="text2"/>
          <w:sz w:val="26"/>
        </w:rPr>
      </w:pPr>
      <w:r w:rsidRPr="00177D4C">
        <w:rPr>
          <w:rFonts w:eastAsiaTheme="minorEastAsia"/>
          <w:b/>
          <w:bCs/>
          <w:color w:val="14418B" w:themeColor="text2"/>
          <w:sz w:val="26"/>
        </w:rPr>
        <w:t>Zbavit se dluhů bude opět možné za velmi výhodných podmínek. Minulé Milostivé léto pomohlo desetitisícům lidí často ve zdánlivě bezvýchodné situaci, jako může být i ta vaše. Vyřešili své nesplacené závazky a mohli začít lepší život. Mít vlastní bankovní účet, možnost platit kartou, stabilněji bydlet i se třeba rekvalifikovat a získat lépe placenou práci, nebo moct přemýšlet, co si koupím, možná i kam pojedu na dovolenou.</w:t>
      </w:r>
    </w:p>
    <w:p w14:paraId="0638AB36" w14:textId="77777777" w:rsidR="00A525B3" w:rsidRDefault="00A525B3" w:rsidP="00A525B3">
      <w:pPr>
        <w:shd w:val="clear" w:color="auto" w:fill="FFFFFF"/>
        <w:spacing w:before="100" w:beforeAutospacing="1" w:after="100" w:afterAutospacing="1" w:line="240" w:lineRule="auto"/>
        <w:rPr>
          <w:rFonts w:eastAsia="Times New Roman" w:cstheme="minorHAnsi"/>
          <w:color w:val="1D1D1B"/>
          <w:lang w:eastAsia="cs-CZ"/>
        </w:rPr>
      </w:pPr>
      <w:r>
        <w:rPr>
          <w:rFonts w:eastAsia="Times New Roman" w:cstheme="minorHAnsi"/>
          <w:color w:val="1D1D1B"/>
          <w:lang w:eastAsia="cs-CZ"/>
        </w:rPr>
        <w:t xml:space="preserve">Lidé, kteří uvízli v dluhových pastech, </w:t>
      </w:r>
      <w:r w:rsidRPr="00063D87">
        <w:rPr>
          <w:rFonts w:eastAsia="Times New Roman" w:cstheme="minorHAnsi"/>
          <w:color w:val="1D1D1B"/>
          <w:lang w:eastAsia="cs-CZ"/>
        </w:rPr>
        <w:t xml:space="preserve">budou mít opět </w:t>
      </w:r>
      <w:r w:rsidRPr="005C559A">
        <w:rPr>
          <w:rFonts w:eastAsia="Times New Roman" w:cstheme="minorHAnsi"/>
          <w:b/>
          <w:bCs/>
          <w:color w:val="1D1D1B"/>
          <w:lang w:eastAsia="cs-CZ"/>
        </w:rPr>
        <w:t>díky Milostivému létu II, možnost splatit pouze jistinu, tedy původní dluh</w:t>
      </w:r>
      <w:r>
        <w:rPr>
          <w:rFonts w:eastAsia="Times New Roman" w:cstheme="minorHAnsi"/>
          <w:b/>
          <w:bCs/>
          <w:color w:val="1D1D1B"/>
          <w:lang w:eastAsia="cs-CZ"/>
        </w:rPr>
        <w:t>,</w:t>
      </w:r>
      <w:r w:rsidRPr="005C559A">
        <w:rPr>
          <w:rFonts w:eastAsia="Times New Roman" w:cstheme="minorHAnsi"/>
          <w:b/>
          <w:bCs/>
          <w:color w:val="1D1D1B"/>
          <w:lang w:eastAsia="cs-CZ"/>
        </w:rPr>
        <w:t xml:space="preserve"> a jednorázový poplatek exekutorovi</w:t>
      </w:r>
      <w:r w:rsidRPr="00063D87">
        <w:rPr>
          <w:rFonts w:eastAsia="Times New Roman" w:cstheme="minorHAnsi"/>
          <w:color w:val="1D1D1B"/>
          <w:lang w:eastAsia="cs-CZ"/>
        </w:rPr>
        <w:t xml:space="preserve">. </w:t>
      </w:r>
      <w:r>
        <w:rPr>
          <w:rFonts w:eastAsia="Times New Roman" w:cstheme="minorHAnsi"/>
          <w:color w:val="1D1D1B"/>
          <w:lang w:eastAsia="cs-CZ"/>
        </w:rPr>
        <w:t>Veškeré úroky, poplatky advokátům či penále</w:t>
      </w:r>
      <w:r w:rsidRPr="00063D87">
        <w:rPr>
          <w:rFonts w:eastAsia="Times New Roman" w:cstheme="minorHAnsi"/>
          <w:color w:val="1D1D1B"/>
          <w:lang w:eastAsia="cs-CZ"/>
        </w:rPr>
        <w:t xml:space="preserve">, které mnohdy mnohonásobně převyšují výši původního dluhu, jim budou odpuštěny. </w:t>
      </w:r>
      <w:r>
        <w:rPr>
          <w:rFonts w:eastAsia="Times New Roman" w:cstheme="minorHAnsi"/>
          <w:color w:val="1D1D1B"/>
          <w:lang w:eastAsia="cs-CZ"/>
        </w:rPr>
        <w:t xml:space="preserve">Příležitost vyřešit svízelnou situaci bude </w:t>
      </w:r>
      <w:r w:rsidRPr="005C559A">
        <w:rPr>
          <w:rFonts w:eastAsia="Times New Roman" w:cstheme="minorHAnsi"/>
          <w:b/>
          <w:bCs/>
          <w:color w:val="1D1D1B"/>
          <w:lang w:eastAsia="cs-CZ"/>
        </w:rPr>
        <w:t>po dobu tří měsíců, od 1.</w:t>
      </w:r>
      <w:r>
        <w:rPr>
          <w:rFonts w:eastAsia="Times New Roman" w:cstheme="minorHAnsi"/>
          <w:b/>
          <w:bCs/>
          <w:color w:val="1D1D1B"/>
          <w:lang w:eastAsia="cs-CZ"/>
        </w:rPr>
        <w:t xml:space="preserve"> </w:t>
      </w:r>
      <w:r w:rsidRPr="005C559A">
        <w:rPr>
          <w:rFonts w:eastAsia="Times New Roman" w:cstheme="minorHAnsi"/>
          <w:b/>
          <w:bCs/>
          <w:color w:val="1D1D1B"/>
          <w:lang w:eastAsia="cs-CZ"/>
        </w:rPr>
        <w:t>září 2022 do 30. listopadu 2022</w:t>
      </w:r>
      <w:r w:rsidRPr="00063D87">
        <w:rPr>
          <w:rFonts w:eastAsia="Times New Roman" w:cstheme="minorHAnsi"/>
          <w:color w:val="1D1D1B"/>
          <w:lang w:eastAsia="cs-CZ"/>
        </w:rPr>
        <w:t>.</w:t>
      </w:r>
    </w:p>
    <w:p w14:paraId="470CEBE4" w14:textId="77777777" w:rsidR="00A525B3" w:rsidRDefault="00A525B3" w:rsidP="00A525B3">
      <w:pPr>
        <w:shd w:val="clear" w:color="auto" w:fill="FFFFFF"/>
        <w:spacing w:before="100" w:beforeAutospacing="1" w:after="100" w:afterAutospacing="1" w:line="240" w:lineRule="auto"/>
        <w:rPr>
          <w:rFonts w:eastAsia="Times New Roman" w:cstheme="minorHAnsi"/>
          <w:color w:val="1D1D1B"/>
          <w:lang w:eastAsia="cs-CZ"/>
        </w:rPr>
      </w:pPr>
      <w:r w:rsidRPr="003E7A86">
        <w:rPr>
          <w:rFonts w:eastAsia="Times New Roman" w:cstheme="minorHAnsi"/>
          <w:i/>
          <w:iCs/>
          <w:color w:val="1D1D1B"/>
          <w:lang w:eastAsia="cs-CZ"/>
        </w:rPr>
        <w:t>„Je velmi důležité, aby s odesláním dopisu exekutorovi a placením jistiny a poplatku lidé vydrželi opravdu až na září. Cokoliv zaplatí dříve, to exekutor může použít například na úhradu svých nákladů a do Milostivého léta II nezapočítat,“</w:t>
      </w:r>
      <w:r w:rsidRPr="003E7A86">
        <w:rPr>
          <w:rFonts w:eastAsia="Times New Roman" w:cstheme="minorHAnsi"/>
          <w:color w:val="1D1D1B"/>
          <w:lang w:eastAsia="cs-CZ"/>
        </w:rPr>
        <w:t xml:space="preserve"> upozorňuje expert na dluhovou problematiku Člověka v tísni Daniel Hůle.</w:t>
      </w:r>
    </w:p>
    <w:p w14:paraId="55C26949" w14:textId="77777777" w:rsidR="00A525B3" w:rsidRPr="00114C14" w:rsidRDefault="00A525B3" w:rsidP="00A525B3">
      <w:pPr>
        <w:shd w:val="clear" w:color="auto" w:fill="FFFFFF"/>
        <w:spacing w:before="100" w:beforeAutospacing="1" w:after="100" w:afterAutospacing="1" w:line="240" w:lineRule="auto"/>
        <w:rPr>
          <w:rFonts w:eastAsia="Times New Roman" w:cstheme="minorHAnsi"/>
          <w:b/>
          <w:bCs/>
          <w:color w:val="1D1D1B"/>
          <w:sz w:val="28"/>
          <w:szCs w:val="28"/>
          <w:lang w:eastAsia="cs-CZ"/>
        </w:rPr>
      </w:pPr>
      <w:r w:rsidRPr="00114C14">
        <w:rPr>
          <w:rFonts w:eastAsia="Times New Roman" w:cstheme="minorHAnsi"/>
          <w:b/>
          <w:bCs/>
          <w:color w:val="1D1D1B"/>
          <w:sz w:val="28"/>
          <w:szCs w:val="28"/>
          <w:lang w:eastAsia="cs-CZ"/>
        </w:rPr>
        <w:t>Díky Milostivému létu mu z 12 exekucí zůstal jediný dluh, který si zvládne zaplatit sám</w:t>
      </w:r>
    </w:p>
    <w:p w14:paraId="1E4DFF19" w14:textId="77777777" w:rsidR="00A525B3" w:rsidRPr="005F46A1" w:rsidRDefault="00A525B3" w:rsidP="00A525B3">
      <w:r>
        <w:t xml:space="preserve">Změnit život pomohlo minulé Milostivé léto například </w:t>
      </w:r>
      <w:r w:rsidRPr="005F46A1">
        <w:t>pan</w:t>
      </w:r>
      <w:r>
        <w:t>u</w:t>
      </w:r>
      <w:r w:rsidRPr="005F46A1">
        <w:t xml:space="preserve"> Viktor</w:t>
      </w:r>
      <w:r>
        <w:t>ovi</w:t>
      </w:r>
      <w:r w:rsidRPr="005F46A1">
        <w:t xml:space="preserve">. </w:t>
      </w:r>
      <w:r w:rsidRPr="00904E04">
        <w:rPr>
          <w:rFonts w:eastAsia="Times New Roman" w:cstheme="minorHAnsi"/>
          <w:i/>
          <w:iCs/>
          <w:color w:val="1D1D1B"/>
          <w:lang w:eastAsia="cs-CZ"/>
        </w:rPr>
        <w:t>„</w:t>
      </w:r>
      <w:r w:rsidRPr="00904E04">
        <w:rPr>
          <w:i/>
          <w:iCs/>
        </w:rPr>
        <w:t>Dluhy, složitá situace v rodině a neúspěšný pokus o abstinenci ho dovedly až k pokusu o sebevraždu. Se štěstím v neštěstí skončil v nemocnici, kde začal spolupracovat se sociálním pracovníkem. Ten ho informoval o Milostivém létě a pomohl mu zjistit, že z jeho 12 exekucí jich 10 splňuje podmínky pro jeho využití. S žádostí o pomoc s dalším postupem pak pana Viktora nasměroval na naši poradnu,“</w:t>
      </w:r>
      <w:r w:rsidRPr="005F46A1">
        <w:t xml:space="preserve"> </w:t>
      </w:r>
      <w:r>
        <w:t>vypráví</w:t>
      </w:r>
      <w:r w:rsidRPr="005F46A1">
        <w:t xml:space="preserve"> dluhová poradkyně </w:t>
      </w:r>
      <w:r>
        <w:t xml:space="preserve">Člověka v tísni </w:t>
      </w:r>
      <w:r w:rsidRPr="005F46A1">
        <w:t>Klára Soukupová.</w:t>
      </w:r>
    </w:p>
    <w:p w14:paraId="314012F0" w14:textId="77777777" w:rsidR="00A525B3" w:rsidRPr="005F46A1" w:rsidRDefault="00A525B3" w:rsidP="00A525B3">
      <w:r w:rsidRPr="00904E04">
        <w:rPr>
          <w:i/>
          <w:iCs/>
        </w:rPr>
        <w:t xml:space="preserve">„Díky finanční pomoci přátel a sbírky SOS Milostivého léta se nakonec podařilo uhradit 11 exekucí. Panu Viktorovi tak zbyl jediný dluh, který si už dle svých možností postupně </w:t>
      </w:r>
      <w:r w:rsidRPr="00904E04">
        <w:rPr>
          <w:i/>
          <w:iCs/>
        </w:rPr>
        <w:lastRenderedPageBreak/>
        <w:t xml:space="preserve">splatí sám. </w:t>
      </w:r>
      <w:r>
        <w:rPr>
          <w:i/>
          <w:iCs/>
        </w:rPr>
        <w:t xml:space="preserve">Vzhledem k </w:t>
      </w:r>
      <w:r w:rsidRPr="00904E04">
        <w:rPr>
          <w:i/>
          <w:iCs/>
        </w:rPr>
        <w:t>velké podpoře svých blízkých se rozhodl svůj život změnit úplně. Nyní absolvuje léčbu závislosti na alkoholu a plánuje si najít i novou práci,“</w:t>
      </w:r>
      <w:r w:rsidRPr="005F46A1">
        <w:t xml:space="preserve"> doplňuje jeden z</w:t>
      </w:r>
      <w:r>
        <w:t> nakonec velmi nadějných osudů</w:t>
      </w:r>
      <w:r w:rsidRPr="005F46A1">
        <w:t>.</w:t>
      </w:r>
    </w:p>
    <w:p w14:paraId="02234527" w14:textId="77777777" w:rsidR="00A525B3" w:rsidRPr="005F46A1" w:rsidRDefault="00A525B3" w:rsidP="00A525B3">
      <w:pPr>
        <w:rPr>
          <w:rFonts w:eastAsia="Times New Roman" w:cstheme="minorHAnsi"/>
          <w:b/>
          <w:bCs/>
          <w:color w:val="1D1D1B"/>
          <w:sz w:val="28"/>
          <w:szCs w:val="28"/>
          <w:lang w:eastAsia="cs-CZ"/>
        </w:rPr>
      </w:pPr>
      <w:r w:rsidRPr="005F46A1">
        <w:rPr>
          <w:rFonts w:eastAsia="Times New Roman" w:cstheme="minorHAnsi"/>
          <w:b/>
          <w:bCs/>
          <w:color w:val="1D1D1B"/>
          <w:sz w:val="28"/>
          <w:szCs w:val="28"/>
          <w:lang w:eastAsia="cs-CZ"/>
        </w:rPr>
        <w:t xml:space="preserve">Z několika nezaplacených tisícikorun může být </w:t>
      </w:r>
      <w:r>
        <w:rPr>
          <w:rFonts w:eastAsia="Times New Roman" w:cstheme="minorHAnsi"/>
          <w:b/>
          <w:bCs/>
          <w:color w:val="1D1D1B"/>
          <w:sz w:val="28"/>
          <w:szCs w:val="28"/>
          <w:lang w:eastAsia="cs-CZ"/>
        </w:rPr>
        <w:t xml:space="preserve">i statisícový </w:t>
      </w:r>
      <w:r w:rsidRPr="005F46A1">
        <w:rPr>
          <w:rFonts w:eastAsia="Times New Roman" w:cstheme="minorHAnsi"/>
          <w:b/>
          <w:bCs/>
          <w:color w:val="1D1D1B"/>
          <w:sz w:val="28"/>
          <w:szCs w:val="28"/>
          <w:lang w:eastAsia="cs-CZ"/>
        </w:rPr>
        <w:t>dluh</w:t>
      </w:r>
    </w:p>
    <w:p w14:paraId="1E2092FB" w14:textId="77777777" w:rsidR="00A525B3" w:rsidRDefault="00A525B3" w:rsidP="00A525B3">
      <w:r w:rsidRPr="00B33A76">
        <w:rPr>
          <w:b/>
          <w:bCs/>
        </w:rPr>
        <w:t>Podmínkou využití Milostivého léta II je zahájení soudně vymáhané exekuce před 28. říjnem 2021</w:t>
      </w:r>
      <w:r>
        <w:t xml:space="preserve">. Ta </w:t>
      </w:r>
      <w:r w:rsidRPr="00B33A76">
        <w:rPr>
          <w:b/>
          <w:bCs/>
        </w:rPr>
        <w:t>musí být vedená pro dluh u veřejnoprávního subjektu</w:t>
      </w:r>
      <w:r>
        <w:t>, kterým může být: zdravotní pojišťovna, Česká televize, Český rozhlas, ČEZ, krajské nemocnice, městské dopravní podniky a další obecní, krajské či státní organizace.</w:t>
      </w:r>
    </w:p>
    <w:p w14:paraId="62B3684C" w14:textId="77777777" w:rsidR="00A525B3" w:rsidRPr="003E7A86" w:rsidRDefault="00A525B3" w:rsidP="00A525B3">
      <w:pPr>
        <w:rPr>
          <w:rFonts w:cstheme="minorHAnsi"/>
        </w:rPr>
      </w:pPr>
      <w:r w:rsidRPr="003E7A86">
        <w:rPr>
          <w:rFonts w:cstheme="minorHAnsi"/>
          <w:i/>
          <w:iCs/>
        </w:rPr>
        <w:t>„Dluhy u těchto subjektů narostly často kvůli úrokům, penále a dalšímu příslušenství do nesplatitelných výšin. Tisíce lidí by je bez Milostivého léta už neměli šanci splatit možná do konce života. Příkladem může být dluh na nájemném za městský byt, který se z tisícikorun vyšplhal na stovky tisíc, v jiném případě i milionů korun,“</w:t>
      </w:r>
      <w:r w:rsidRPr="003E7A86">
        <w:rPr>
          <w:rFonts w:cstheme="minorHAnsi"/>
        </w:rPr>
        <w:t xml:space="preserve"> uvádí Daniel Hůle.</w:t>
      </w:r>
    </w:p>
    <w:p w14:paraId="17B51689" w14:textId="77777777" w:rsidR="00A525B3" w:rsidRDefault="00A525B3" w:rsidP="00A525B3">
      <w:r w:rsidRPr="009508FB">
        <w:rPr>
          <w:rFonts w:asciiTheme="minorHAnsi" w:hAnsiTheme="minorHAnsi"/>
          <w:i/>
          <w:iCs/>
        </w:rPr>
        <w:t>„Oproti prvnímu kolu Milostivého léta dochází k zásadní změně u exekucí, které jsou vedeny jen pro samotné příslušenství. V těchto případech se považuje jistina již za uhrazenou. To se může týkat řady exekucí pro dlužné penále na zdravotním pojištění. Před necelým rokem musel exekutor zjišťovat, zda pojistné již bylo uhrazeno, což se často ukázalo jako takřka neřešitelný úkol,“</w:t>
      </w:r>
      <w:r w:rsidRPr="009508FB">
        <w:rPr>
          <w:rFonts w:asciiTheme="minorHAnsi" w:hAnsiTheme="minorHAnsi"/>
        </w:rPr>
        <w:t xml:space="preserve"> zdůrazňuje Hůle.</w:t>
      </w:r>
    </w:p>
    <w:p w14:paraId="192E40F7" w14:textId="77777777" w:rsidR="00A525B3" w:rsidRDefault="00A525B3" w:rsidP="00A525B3">
      <w:pPr>
        <w:rPr>
          <w:rFonts w:cstheme="minorHAnsi"/>
        </w:rPr>
      </w:pPr>
      <w:r>
        <w:rPr>
          <w:rFonts w:cstheme="minorHAnsi"/>
        </w:rPr>
        <w:t xml:space="preserve">K Milostivému létu II se </w:t>
      </w:r>
      <w:r w:rsidRPr="00CB010D">
        <w:rPr>
          <w:rFonts w:cstheme="minorHAnsi"/>
          <w:b/>
          <w:bCs/>
        </w:rPr>
        <w:t>připojily i</w:t>
      </w:r>
      <w:r w:rsidRPr="003E7A86">
        <w:rPr>
          <w:rFonts w:cstheme="minorHAnsi"/>
          <w:b/>
          <w:bCs/>
        </w:rPr>
        <w:t xml:space="preserve"> některé bankovní společnosti</w:t>
      </w:r>
      <w:r>
        <w:rPr>
          <w:rFonts w:cstheme="minorHAnsi"/>
        </w:rPr>
        <w:t>.</w:t>
      </w:r>
    </w:p>
    <w:p w14:paraId="06118013" w14:textId="708804A7" w:rsidR="007A6522" w:rsidRDefault="00A525B3" w:rsidP="007A6522">
      <w:pPr>
        <w:jc w:val="both"/>
      </w:pPr>
      <w:bookmarkStart w:id="1" w:name="_Hlk110420096"/>
      <w:r w:rsidRPr="000C025C">
        <w:t xml:space="preserve">Dle posledních dostupných dat Exekutorské komory </w:t>
      </w:r>
      <w:r>
        <w:t xml:space="preserve">bylo </w:t>
      </w:r>
      <w:r w:rsidRPr="004C25D5">
        <w:rPr>
          <w:b/>
          <w:bCs/>
        </w:rPr>
        <w:t xml:space="preserve">v České republice ke konci </w:t>
      </w:r>
      <w:r>
        <w:rPr>
          <w:b/>
          <w:bCs/>
        </w:rPr>
        <w:t xml:space="preserve">minulého </w:t>
      </w:r>
      <w:r w:rsidRPr="004C25D5">
        <w:rPr>
          <w:b/>
          <w:bCs/>
        </w:rPr>
        <w:t xml:space="preserve">roku 698 tisíc lidí v exekuci </w:t>
      </w:r>
      <w:r w:rsidRPr="000C025C">
        <w:t xml:space="preserve">a celkový počet exekučních řízení </w:t>
      </w:r>
      <w:r>
        <w:t xml:space="preserve">činil </w:t>
      </w:r>
      <w:r w:rsidRPr="000C025C">
        <w:t xml:space="preserve">4,426 milionu. Na jednoho </w:t>
      </w:r>
      <w:r>
        <w:t xml:space="preserve">dlužníka </w:t>
      </w:r>
      <w:r w:rsidRPr="000C025C">
        <w:t>tak v průměru připadalo zhruba 6 exekucí.</w:t>
      </w:r>
      <w:bookmarkStart w:id="2" w:name="_Hlk110428831"/>
      <w:r w:rsidR="0072375A">
        <w:t xml:space="preserve"> </w:t>
      </w:r>
      <w:bookmarkEnd w:id="1"/>
      <w:bookmarkEnd w:id="2"/>
      <w:r w:rsidR="00004349">
        <w:t xml:space="preserve">Konkrétně </w:t>
      </w:r>
      <w:r w:rsidR="00004349" w:rsidRPr="00004349">
        <w:rPr>
          <w:b/>
          <w:bCs/>
        </w:rPr>
        <w:t>v Plzeňském kraji bylo v exekuci více než 37 tisíc lidí s celkově 225 tisíci exekucemi</w:t>
      </w:r>
      <w:r w:rsidR="00004349" w:rsidRPr="000C025C">
        <w:t>.</w:t>
      </w:r>
    </w:p>
    <w:p w14:paraId="0AB89D15" w14:textId="42D87BC8" w:rsidR="00A525B3" w:rsidRPr="005F46A1" w:rsidRDefault="00A525B3" w:rsidP="007A6522">
      <w:pPr>
        <w:jc w:val="both"/>
        <w:rPr>
          <w:rFonts w:eastAsia="Times New Roman" w:cstheme="minorHAnsi"/>
          <w:b/>
          <w:bCs/>
          <w:color w:val="1D1D1B"/>
          <w:sz w:val="28"/>
          <w:szCs w:val="28"/>
          <w:lang w:eastAsia="cs-CZ"/>
        </w:rPr>
      </w:pPr>
      <w:r w:rsidRPr="005F46A1">
        <w:rPr>
          <w:rFonts w:eastAsia="Times New Roman" w:cstheme="minorHAnsi"/>
          <w:b/>
          <w:bCs/>
          <w:color w:val="1D1D1B"/>
          <w:sz w:val="28"/>
          <w:szCs w:val="28"/>
          <w:lang w:eastAsia="cs-CZ"/>
        </w:rPr>
        <w:t>Co je potřeba udělat</w:t>
      </w:r>
    </w:p>
    <w:p w14:paraId="676ED6B7" w14:textId="77777777" w:rsidR="00A525B3" w:rsidRDefault="00A525B3" w:rsidP="00A525B3">
      <w:pPr>
        <w:pStyle w:val="Odstavecseseznamem"/>
        <w:numPr>
          <w:ilvl w:val="0"/>
          <w:numId w:val="6"/>
        </w:numPr>
        <w:spacing w:after="160" w:line="259" w:lineRule="auto"/>
      </w:pPr>
      <w:r w:rsidRPr="00B33A76">
        <w:rPr>
          <w:b/>
          <w:bCs/>
        </w:rPr>
        <w:t>Od 1. 9. 2022 do 15. 11. 2022 doručte exekutorovi doporučený dopis</w:t>
      </w:r>
      <w:r>
        <w:t xml:space="preserve">, ve kterém ho informujte, že využíváte Milostivé léto. V dopise požádejte o vyčíslení dlužné jistiny a sdělení čísla účtu, na který máte zaslat peníze. Vzor dopisu najdete na milostiveleto.cz. </w:t>
      </w:r>
    </w:p>
    <w:p w14:paraId="22300B24" w14:textId="77777777" w:rsidR="00A525B3" w:rsidRDefault="00A525B3" w:rsidP="00A525B3">
      <w:pPr>
        <w:pStyle w:val="Odstavecseseznamem"/>
        <w:numPr>
          <w:ilvl w:val="0"/>
          <w:numId w:val="6"/>
        </w:numPr>
        <w:spacing w:after="160" w:line="259" w:lineRule="auto"/>
      </w:pPr>
      <w:r w:rsidRPr="00B33A76">
        <w:rPr>
          <w:b/>
          <w:bCs/>
        </w:rPr>
        <w:t>Od 1. 9. do 30. 11. 2022 zaplaťte na sdělený účet dlužnou jistinu a poplatek 1 815 Kč</w:t>
      </w:r>
      <w:r>
        <w:t xml:space="preserve"> (částka musí být na účtu exekutora do 30. 11. 2022).</w:t>
      </w:r>
    </w:p>
    <w:p w14:paraId="282823B2" w14:textId="77777777" w:rsidR="00A525B3" w:rsidRPr="005F46A1" w:rsidRDefault="00A525B3" w:rsidP="00A525B3">
      <w:pPr>
        <w:rPr>
          <w:rFonts w:eastAsia="Times New Roman" w:cstheme="minorHAnsi"/>
          <w:b/>
          <w:bCs/>
          <w:color w:val="1D1D1B"/>
          <w:sz w:val="28"/>
          <w:szCs w:val="28"/>
          <w:lang w:eastAsia="cs-CZ"/>
        </w:rPr>
      </w:pPr>
      <w:r w:rsidRPr="005F46A1">
        <w:rPr>
          <w:rFonts w:eastAsia="Times New Roman" w:cstheme="minorHAnsi"/>
          <w:b/>
          <w:bCs/>
          <w:color w:val="1D1D1B"/>
          <w:sz w:val="28"/>
          <w:szCs w:val="28"/>
          <w:lang w:eastAsia="cs-CZ"/>
        </w:rPr>
        <w:t xml:space="preserve">Za jakých okolností nelze </w:t>
      </w:r>
      <w:r>
        <w:rPr>
          <w:rFonts w:eastAsia="Times New Roman" w:cstheme="minorHAnsi"/>
          <w:b/>
          <w:bCs/>
          <w:color w:val="1D1D1B"/>
          <w:sz w:val="28"/>
          <w:szCs w:val="28"/>
          <w:lang w:eastAsia="cs-CZ"/>
        </w:rPr>
        <w:t>M</w:t>
      </w:r>
      <w:r w:rsidRPr="005F46A1">
        <w:rPr>
          <w:rFonts w:eastAsia="Times New Roman" w:cstheme="minorHAnsi"/>
          <w:b/>
          <w:bCs/>
          <w:color w:val="1D1D1B"/>
          <w:sz w:val="28"/>
          <w:szCs w:val="28"/>
          <w:lang w:eastAsia="cs-CZ"/>
        </w:rPr>
        <w:t>ilostivé léto využít?</w:t>
      </w:r>
    </w:p>
    <w:p w14:paraId="26EE1F4F" w14:textId="77777777" w:rsidR="00A525B3" w:rsidRDefault="00A525B3" w:rsidP="00A525B3">
      <w:pPr>
        <w:pStyle w:val="Odstavecseseznamem"/>
        <w:numPr>
          <w:ilvl w:val="0"/>
          <w:numId w:val="7"/>
        </w:numPr>
        <w:spacing w:after="160" w:line="259" w:lineRule="auto"/>
      </w:pPr>
      <w:r>
        <w:t>Milostivé léto II nelze využít na exekuce pro dluh vůči soukromoprávním věřitelům (úvěry, hypotéky, dluhy u operátorů nebo nájmy soukromých majitelů bytů apod.). To neplatí v případě, kdy se soukromoprávní věřitel k Milostivému létu dobrovolně připojí.</w:t>
      </w:r>
    </w:p>
    <w:p w14:paraId="1833E3A8" w14:textId="77777777" w:rsidR="00A525B3" w:rsidRDefault="00A525B3" w:rsidP="00A525B3">
      <w:pPr>
        <w:pStyle w:val="Odstavecseseznamem"/>
        <w:numPr>
          <w:ilvl w:val="0"/>
          <w:numId w:val="7"/>
        </w:numPr>
        <w:spacing w:after="160" w:line="259" w:lineRule="auto"/>
      </w:pPr>
      <w:r>
        <w:t xml:space="preserve">Ani v případě dluhů, které odkoupil soukromoprávní subjekt – např. dluh původně u dopravních podniků, odkoupený inkasní společností. </w:t>
      </w:r>
    </w:p>
    <w:p w14:paraId="19B16239" w14:textId="77777777" w:rsidR="00A525B3" w:rsidRDefault="00A525B3" w:rsidP="00A525B3">
      <w:pPr>
        <w:pStyle w:val="Odstavecseseznamem"/>
        <w:numPr>
          <w:ilvl w:val="0"/>
          <w:numId w:val="7"/>
        </w:numPr>
        <w:spacing w:after="160" w:line="259" w:lineRule="auto"/>
      </w:pPr>
      <w:r>
        <w:t>Pokud dluh ještě není v exekuci nebo je v exekuci, která byla zahájena po 28. 10. 2021.</w:t>
      </w:r>
    </w:p>
    <w:p w14:paraId="4511F568" w14:textId="77777777" w:rsidR="00A525B3" w:rsidRDefault="00A525B3" w:rsidP="00A525B3">
      <w:pPr>
        <w:pStyle w:val="Odstavecseseznamem"/>
        <w:numPr>
          <w:ilvl w:val="0"/>
          <w:numId w:val="7"/>
        </w:numPr>
        <w:spacing w:after="160" w:line="259" w:lineRule="auto"/>
      </w:pPr>
      <w:r>
        <w:t>Nebo v případě, že vaše dluhy nevymáhá soudní exekutor, ale např. úřad v daňovém a správním řízení.</w:t>
      </w:r>
    </w:p>
    <w:p w14:paraId="5D00624F" w14:textId="77777777" w:rsidR="00A525B3" w:rsidRPr="005F46A1" w:rsidRDefault="00A525B3" w:rsidP="00A525B3">
      <w:pPr>
        <w:jc w:val="both"/>
        <w:rPr>
          <w:rFonts w:eastAsia="Times New Roman" w:cstheme="minorHAnsi"/>
          <w:b/>
          <w:bCs/>
          <w:color w:val="1D1D1B"/>
          <w:sz w:val="28"/>
          <w:szCs w:val="28"/>
          <w:lang w:eastAsia="cs-CZ"/>
        </w:rPr>
      </w:pPr>
      <w:r w:rsidRPr="005F46A1">
        <w:rPr>
          <w:rFonts w:eastAsia="Times New Roman" w:cstheme="minorHAnsi"/>
          <w:b/>
          <w:bCs/>
          <w:color w:val="1D1D1B"/>
          <w:sz w:val="28"/>
          <w:szCs w:val="28"/>
          <w:lang w:eastAsia="cs-CZ"/>
        </w:rPr>
        <w:lastRenderedPageBreak/>
        <w:t>Potřebujete poradit?</w:t>
      </w:r>
    </w:p>
    <w:p w14:paraId="72C84E22" w14:textId="77777777" w:rsidR="00A525B3" w:rsidRDefault="00A525B3" w:rsidP="00A525B3">
      <w:pPr>
        <w:pStyle w:val="Odstavecseseznamem"/>
        <w:numPr>
          <w:ilvl w:val="0"/>
          <w:numId w:val="8"/>
        </w:numPr>
        <w:spacing w:after="160" w:line="259" w:lineRule="auto"/>
      </w:pPr>
      <w:r>
        <w:t xml:space="preserve">Na webu </w:t>
      </w:r>
      <w:hyperlink r:id="rId13" w:history="1">
        <w:r w:rsidRPr="00B33A76">
          <w:rPr>
            <w:rStyle w:val="Hypertextovodkaz"/>
          </w:rPr>
          <w:t>milostiveleto.cz</w:t>
        </w:r>
      </w:hyperlink>
      <w:r>
        <w:t xml:space="preserve"> si můžete zkontrolovat, zda se na vaši exekuci Milostivé léto vztahuje. Najdete tam další doplňující informace.</w:t>
      </w:r>
    </w:p>
    <w:p w14:paraId="096A5B9A" w14:textId="77777777" w:rsidR="00A525B3" w:rsidRDefault="00A525B3" w:rsidP="00A525B3">
      <w:pPr>
        <w:pStyle w:val="Odstavecseseznamem"/>
        <w:numPr>
          <w:ilvl w:val="0"/>
          <w:numId w:val="8"/>
        </w:numPr>
        <w:spacing w:after="160" w:line="259" w:lineRule="auto"/>
      </w:pPr>
      <w:r>
        <w:t xml:space="preserve">Dotazy můžete psát také na e-mail </w:t>
      </w:r>
      <w:hyperlink r:id="rId14" w:history="1">
        <w:r w:rsidRPr="00DB1869">
          <w:rPr>
            <w:rStyle w:val="Hypertextovodkaz"/>
          </w:rPr>
          <w:t>jakprezitdluhy@clovekvtisni.cz</w:t>
        </w:r>
      </w:hyperlink>
      <w:r>
        <w:t>.</w:t>
      </w:r>
    </w:p>
    <w:p w14:paraId="5048D020" w14:textId="77777777" w:rsidR="00A525B3" w:rsidRDefault="00A525B3" w:rsidP="00A525B3">
      <w:pPr>
        <w:pStyle w:val="Odstavecseseznamem"/>
        <w:numPr>
          <w:ilvl w:val="0"/>
          <w:numId w:val="8"/>
        </w:numPr>
        <w:spacing w:after="160" w:line="259" w:lineRule="auto"/>
      </w:pPr>
      <w:r>
        <w:t xml:space="preserve">Nebo nám zavolejte od pondělí do pátku (9:00 – 22:00 hod.) na naši </w:t>
      </w:r>
      <w:proofErr w:type="spellStart"/>
      <w:r>
        <w:t>Help</w:t>
      </w:r>
      <w:proofErr w:type="spellEnd"/>
      <w:r>
        <w:t xml:space="preserve"> linku 770 600 800.</w:t>
      </w:r>
    </w:p>
    <w:p w14:paraId="3080FF77" w14:textId="77777777" w:rsidR="00041624" w:rsidRPr="00A525B3" w:rsidRDefault="00041624" w:rsidP="00A525B3"/>
    <w:sectPr w:rsidR="00041624" w:rsidRPr="00A525B3" w:rsidSect="006137F9">
      <w:footerReference w:type="default" r:id="rId15"/>
      <w:headerReference w:type="first" r:id="rId16"/>
      <w:footerReference w:type="first" r:id="rId17"/>
      <w:pgSz w:w="11906" w:h="16838"/>
      <w:pgMar w:top="924" w:right="1134" w:bottom="1304" w:left="3005" w:header="567" w:footer="624" w:gutter="0"/>
      <w:cols w:space="708"/>
      <w:titlePg/>
      <w:docGrid w:linePitch="360"/>
    </w:sectPr>
  </w:body>
</w:document>
</file>

<file path=word/customizations.xml><?xml version="1.0" encoding="utf-8"?>
<wne:tcg xmlns:r="http://schemas.openxmlformats.org/officeDocument/2006/relationships" xmlns:wne="http://schemas.microsoft.com/office/word/2006/wordml">
  <wne:keymaps>
    <wne:keymap wne:mask="1" wne:kcmPrimary="0231"/>
    <wne:keymap wne:mask="1" wne:kcmPrimary="0232"/>
    <wne:keymap wne:mask="1" wne:kcmPrimary="02C0"/>
  </wne:keymap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5FB8A16" w14:textId="77777777" w:rsidR="00500E4D" w:rsidRDefault="00500E4D" w:rsidP="000E1B9D">
      <w:pPr>
        <w:spacing w:after="0" w:line="240" w:lineRule="auto"/>
      </w:pPr>
      <w:r>
        <w:separator/>
      </w:r>
    </w:p>
  </w:endnote>
  <w:endnote w:type="continuationSeparator" w:id="0">
    <w:p w14:paraId="60E13F75" w14:textId="77777777" w:rsidR="00500E4D" w:rsidRDefault="00500E4D" w:rsidP="000E1B9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LayoutTable"/>
      <w:tblW w:w="10545" w:type="dxa"/>
      <w:tblInd w:w="-2325" w:type="dxa"/>
      <w:tblLook w:val="0600" w:firstRow="0" w:lastRow="0" w:firstColumn="0" w:lastColumn="0" w:noHBand="1" w:noVBand="1"/>
    </w:tblPr>
    <w:tblGrid>
      <w:gridCol w:w="2325"/>
      <w:gridCol w:w="2324"/>
      <w:gridCol w:w="5896"/>
    </w:tblGrid>
    <w:tr w:rsidR="00FE581D" w14:paraId="24B2FD2C" w14:textId="77777777" w:rsidTr="008E6B8D">
      <w:tc>
        <w:tcPr>
          <w:tcW w:w="2325" w:type="dxa"/>
          <w:vAlign w:val="bottom"/>
        </w:tcPr>
        <w:p w14:paraId="2E745F6A" w14:textId="4257BF10" w:rsidR="00FE581D" w:rsidRDefault="00FE581D" w:rsidP="00FE581D">
          <w:pPr>
            <w:pStyle w:val="Zpat"/>
          </w:pPr>
          <w:r>
            <w:fldChar w:fldCharType="begin"/>
          </w:r>
          <w:r>
            <w:instrText>PAGE   \* MERGEFORMAT</w:instrText>
          </w:r>
          <w:r>
            <w:fldChar w:fldCharType="separate"/>
          </w:r>
          <w:r>
            <w:t>1</w:t>
          </w:r>
          <w:r>
            <w:fldChar w:fldCharType="end"/>
          </w:r>
          <w:r>
            <w:t>/</w:t>
          </w:r>
          <w:r w:rsidR="00C053BD">
            <w:fldChar w:fldCharType="begin"/>
          </w:r>
          <w:r w:rsidR="00C053BD">
            <w:instrText xml:space="preserve"> NUMPAGES   \* MERGEFORMAT </w:instrText>
          </w:r>
          <w:r w:rsidR="00C053BD">
            <w:fldChar w:fldCharType="separate"/>
          </w:r>
          <w:r>
            <w:t>2</w:t>
          </w:r>
          <w:r w:rsidR="00C053BD">
            <w:fldChar w:fldCharType="end"/>
          </w:r>
        </w:p>
      </w:tc>
      <w:tc>
        <w:tcPr>
          <w:tcW w:w="2324" w:type="dxa"/>
          <w:vAlign w:val="bottom"/>
        </w:tcPr>
        <w:p w14:paraId="417D3E26" w14:textId="788A4B26" w:rsidR="00FE581D" w:rsidRPr="006B6877" w:rsidRDefault="00C053BD" w:rsidP="006B6877">
          <w:pPr>
            <w:pStyle w:val="Zpat"/>
          </w:pPr>
          <w:hyperlink r:id="rId1" w:history="1">
            <w:r w:rsidR="00FE581D" w:rsidRPr="006B6877">
              <w:rPr>
                <w:rStyle w:val="Hypertextovodkaz"/>
                <w:color w:val="14418B" w:themeColor="accent1"/>
                <w:u w:val="none"/>
              </w:rPr>
              <w:t>clovekvtisni.cz</w:t>
            </w:r>
          </w:hyperlink>
        </w:p>
      </w:tc>
      <w:tc>
        <w:tcPr>
          <w:tcW w:w="5896" w:type="dxa"/>
          <w:vAlign w:val="bottom"/>
        </w:tcPr>
        <w:p w14:paraId="54F06080" w14:textId="50C56C28" w:rsidR="00FE581D" w:rsidRPr="006B6877" w:rsidRDefault="00FE581D" w:rsidP="006B6877">
          <w:pPr>
            <w:pStyle w:val="PINUnit"/>
          </w:pPr>
        </w:p>
      </w:tc>
    </w:tr>
  </w:tbl>
  <w:p w14:paraId="00CD2942" w14:textId="55052B37" w:rsidR="00377A3C" w:rsidRPr="00FE581D" w:rsidRDefault="00377A3C" w:rsidP="00FE581D">
    <w:pPr>
      <w:pStyle w:val="Bezmezer"/>
      <w:rPr>
        <w:sz w:val="2"/>
        <w:szCs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LayoutTable"/>
      <w:tblW w:w="10545" w:type="dxa"/>
      <w:tblInd w:w="-2325" w:type="dxa"/>
      <w:tblLook w:val="0600" w:firstRow="0" w:lastRow="0" w:firstColumn="0" w:lastColumn="0" w:noHBand="1" w:noVBand="1"/>
    </w:tblPr>
    <w:tblGrid>
      <w:gridCol w:w="2325"/>
      <w:gridCol w:w="2324"/>
      <w:gridCol w:w="5896"/>
    </w:tblGrid>
    <w:tr w:rsidR="00FE581D" w14:paraId="05E883E1" w14:textId="77777777" w:rsidTr="008E6B8D">
      <w:tc>
        <w:tcPr>
          <w:tcW w:w="2325" w:type="dxa"/>
          <w:vAlign w:val="bottom"/>
        </w:tcPr>
        <w:p w14:paraId="012160AB" w14:textId="77777777" w:rsidR="00FE581D" w:rsidRDefault="00FE581D" w:rsidP="00FE581D">
          <w:pPr>
            <w:pStyle w:val="Zpat"/>
          </w:pPr>
          <w:r>
            <w:fldChar w:fldCharType="begin"/>
          </w:r>
          <w:r>
            <w:instrText>PAGE   \* MERGEFORMAT</w:instrText>
          </w:r>
          <w:r>
            <w:fldChar w:fldCharType="separate"/>
          </w:r>
          <w:r>
            <w:t>1</w:t>
          </w:r>
          <w:r>
            <w:fldChar w:fldCharType="end"/>
          </w:r>
          <w:r>
            <w:t>/</w:t>
          </w:r>
          <w:r w:rsidR="00C053BD">
            <w:fldChar w:fldCharType="begin"/>
          </w:r>
          <w:r w:rsidR="00C053BD">
            <w:instrText xml:space="preserve"> NUMPAGES   \* MERGEFORMAT </w:instrText>
          </w:r>
          <w:r w:rsidR="00C053BD">
            <w:fldChar w:fldCharType="separate"/>
          </w:r>
          <w:r>
            <w:t>1</w:t>
          </w:r>
          <w:r w:rsidR="00C053BD">
            <w:fldChar w:fldCharType="end"/>
          </w:r>
        </w:p>
      </w:tc>
      <w:tc>
        <w:tcPr>
          <w:tcW w:w="2324" w:type="dxa"/>
          <w:vAlign w:val="bottom"/>
        </w:tcPr>
        <w:p w14:paraId="78862249" w14:textId="77E1BD86" w:rsidR="00FE581D" w:rsidRDefault="00FE581D" w:rsidP="00FE581D">
          <w:pPr>
            <w:pStyle w:val="Zpat"/>
          </w:pPr>
        </w:p>
      </w:tc>
      <w:tc>
        <w:tcPr>
          <w:tcW w:w="5896" w:type="dxa"/>
          <w:vAlign w:val="bottom"/>
        </w:tcPr>
        <w:p w14:paraId="4CDE4421" w14:textId="271EEAE5" w:rsidR="00FE581D" w:rsidRPr="006B6877" w:rsidRDefault="00FE581D" w:rsidP="006B6877">
          <w:pPr>
            <w:pStyle w:val="PINUnit"/>
          </w:pPr>
        </w:p>
      </w:tc>
    </w:tr>
  </w:tbl>
  <w:p w14:paraId="71058D71" w14:textId="229D6D15" w:rsidR="00FE581D" w:rsidRPr="00FE581D" w:rsidRDefault="00FE581D" w:rsidP="00FE581D">
    <w:pPr>
      <w:pStyle w:val="Bezmezer"/>
      <w:rPr>
        <w:sz w:val="2"/>
        <w:szCs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5F7B795" w14:textId="77777777" w:rsidR="00500E4D" w:rsidRDefault="00500E4D" w:rsidP="000E1B9D">
      <w:pPr>
        <w:spacing w:after="0" w:line="240" w:lineRule="auto"/>
      </w:pPr>
      <w:r>
        <w:separator/>
      </w:r>
    </w:p>
  </w:footnote>
  <w:footnote w:type="continuationSeparator" w:id="0">
    <w:p w14:paraId="1B3B1884" w14:textId="77777777" w:rsidR="00500E4D" w:rsidRDefault="00500E4D" w:rsidP="000E1B9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LayoutTable"/>
      <w:tblW w:w="0" w:type="auto"/>
      <w:tblLook w:val="0600" w:firstRow="0" w:lastRow="0" w:firstColumn="0" w:lastColumn="0" w:noHBand="1" w:noVBand="1"/>
    </w:tblPr>
    <w:tblGrid>
      <w:gridCol w:w="7757"/>
    </w:tblGrid>
    <w:tr w:rsidR="00C9680C" w14:paraId="6AB67924" w14:textId="77777777" w:rsidTr="00266B21">
      <w:trPr>
        <w:trHeight w:val="1281"/>
      </w:trPr>
      <w:tc>
        <w:tcPr>
          <w:tcW w:w="7757" w:type="dxa"/>
        </w:tcPr>
        <w:p w14:paraId="378454D0" w14:textId="77777777" w:rsidR="00C9680C" w:rsidRDefault="00C9680C" w:rsidP="00A170F8">
          <w:pPr>
            <w:pStyle w:val="Zhlav"/>
          </w:pPr>
        </w:p>
      </w:tc>
    </w:tr>
  </w:tbl>
  <w:p w14:paraId="45BBD2C1" w14:textId="2FF5F6A8" w:rsidR="00FE581D" w:rsidRPr="00A170F8" w:rsidRDefault="00CE1018" w:rsidP="00A170F8">
    <w:pPr>
      <w:pStyle w:val="Zhlav"/>
    </w:pPr>
    <w:r>
      <w:rPr>
        <w:noProof/>
      </w:rPr>
      <w:drawing>
        <wp:anchor distT="0" distB="0" distL="114300" distR="114300" simplePos="0" relativeHeight="251658240" behindDoc="1" locked="1" layoutInCell="1" allowOverlap="1" wp14:anchorId="7110A090" wp14:editId="74CB817F">
          <wp:simplePos x="0" y="0"/>
          <wp:positionH relativeFrom="page">
            <wp:posOffset>431800</wp:posOffset>
          </wp:positionH>
          <wp:positionV relativeFrom="page">
            <wp:posOffset>323850</wp:posOffset>
          </wp:positionV>
          <wp:extent cx="1166400" cy="648000"/>
          <wp:effectExtent l="0" t="0" r="0" b="0"/>
          <wp:wrapNone/>
          <wp:docPr id="1" name="PIN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N Logo"/>
                  <pic:cNvPicPr/>
                </pic:nvPicPr>
                <pic:blipFill>
                  <a:blip r:embed="rId1"/>
                  <a:stretch>
                    <a:fillRect/>
                  </a:stretch>
                </pic:blipFill>
                <pic:spPr>
                  <a:xfrm>
                    <a:off x="0" y="0"/>
                    <a:ext cx="1166400" cy="648000"/>
                  </a:xfrm>
                  <a:prstGeom prst="rect">
                    <a:avLst/>
                  </a:prstGeom>
                </pic:spPr>
              </pic:pic>
            </a:graphicData>
          </a:graphic>
          <wp14:sizeRelH relativeFrom="margin">
            <wp14:pctWidth>0</wp14:pctWidth>
          </wp14:sizeRelH>
          <wp14:sizeRelV relativeFrom="margin">
            <wp14:pctHeight>0</wp14:pctHeight>
          </wp14:sizeRelV>
        </wp:anchor>
      </w:drawing>
    </w:r>
    <w:r w:rsidR="00A170F8" w:rsidRPr="001D3F5B">
      <w:rPr>
        <w:noProof/>
      </w:rPr>
      <mc:AlternateContent>
        <mc:Choice Requires="wps">
          <w:drawing>
            <wp:anchor distT="0" distB="0" distL="114300" distR="114300" simplePos="0" relativeHeight="251653370" behindDoc="1" locked="1" layoutInCell="1" allowOverlap="1" wp14:anchorId="2211D533" wp14:editId="2B9FCAC9">
              <wp:simplePos x="0" y="0"/>
              <wp:positionH relativeFrom="page">
                <wp:posOffset>360045</wp:posOffset>
              </wp:positionH>
              <wp:positionV relativeFrom="page">
                <wp:posOffset>7663815</wp:posOffset>
              </wp:positionV>
              <wp:extent cx="1277620" cy="2217420"/>
              <wp:effectExtent l="0" t="0" r="0" b="0"/>
              <wp:wrapNone/>
              <wp:docPr id="5" name="PIN Contacts"/>
              <wp:cNvGraphicFramePr/>
              <a:graphic xmlns:a="http://schemas.openxmlformats.org/drawingml/2006/main">
                <a:graphicData uri="http://schemas.microsoft.com/office/word/2010/wordprocessingShape">
                  <wps:wsp>
                    <wps:cNvSpPr txBox="1"/>
                    <wps:spPr>
                      <a:xfrm>
                        <a:off x="0" y="0"/>
                        <a:ext cx="1277620" cy="2217420"/>
                      </a:xfrm>
                      <a:prstGeom prst="rect">
                        <a:avLst/>
                      </a:prstGeom>
                      <a:noFill/>
                      <a:ln w="6350">
                        <a:noFill/>
                      </a:ln>
                    </wps:spPr>
                    <wps:txbx>
                      <w:txbxContent>
                        <w:p w14:paraId="3A091FC1" w14:textId="00FF3CBF" w:rsidR="00667B8F" w:rsidRDefault="00667B8F" w:rsidP="00A215BE">
                          <w:pPr>
                            <w:pStyle w:val="Zpat"/>
                          </w:pPr>
                          <w:r>
                            <w:t>Člověk v</w:t>
                          </w:r>
                          <w:r w:rsidR="001D3F5B">
                            <w:t> </w:t>
                          </w:r>
                          <w:r>
                            <w:t>tísni, o.</w:t>
                          </w:r>
                          <w:r w:rsidR="001D3F5B">
                            <w:t> </w:t>
                          </w:r>
                          <w:r>
                            <w:t>p.</w:t>
                          </w:r>
                          <w:r w:rsidR="001D3F5B">
                            <w:t> </w:t>
                          </w:r>
                          <w:r>
                            <w:t>s.</w:t>
                          </w:r>
                        </w:p>
                        <w:p w14:paraId="0B1408A8" w14:textId="77777777" w:rsidR="00667B8F" w:rsidRDefault="00667B8F" w:rsidP="00A215BE">
                          <w:pPr>
                            <w:pStyle w:val="Zpat"/>
                          </w:pPr>
                          <w:r>
                            <w:t>Šafaříkova 635/24</w:t>
                          </w:r>
                        </w:p>
                        <w:p w14:paraId="1A9CCAD5" w14:textId="0917666E" w:rsidR="00667B8F" w:rsidRDefault="00667B8F" w:rsidP="00A215BE">
                          <w:pPr>
                            <w:pStyle w:val="Zpat"/>
                          </w:pPr>
                          <w:r>
                            <w:t>120</w:t>
                          </w:r>
                          <w:r w:rsidR="001D3F5B">
                            <w:t> </w:t>
                          </w:r>
                          <w:r>
                            <w:t>00 Praha</w:t>
                          </w:r>
                          <w:r w:rsidR="001D3F5B">
                            <w:t> </w:t>
                          </w:r>
                          <w:r>
                            <w:t>2</w:t>
                          </w:r>
                        </w:p>
                        <w:p w14:paraId="787AC78D" w14:textId="6F9875CC" w:rsidR="00667B8F" w:rsidRDefault="00667B8F" w:rsidP="00A215BE">
                          <w:pPr>
                            <w:pStyle w:val="Zpat"/>
                          </w:pPr>
                          <w:r>
                            <w:t xml:space="preserve">Česká republika </w:t>
                          </w:r>
                        </w:p>
                        <w:p w14:paraId="46EC0886" w14:textId="77777777" w:rsidR="00A215BE" w:rsidRDefault="00A215BE" w:rsidP="00A215BE">
                          <w:pPr>
                            <w:pStyle w:val="Zpat"/>
                          </w:pPr>
                        </w:p>
                        <w:p w14:paraId="0D5F79C4" w14:textId="1DA03543" w:rsidR="00667B8F" w:rsidRPr="00AF6D40" w:rsidRDefault="00C053BD" w:rsidP="00AF6D40">
                          <w:pPr>
                            <w:pStyle w:val="Zpat"/>
                          </w:pPr>
                          <w:hyperlink r:id="rId2" w:history="1">
                            <w:r w:rsidR="00667B8F" w:rsidRPr="00AF6D40">
                              <w:t>clovekvtisni.cz</w:t>
                            </w:r>
                          </w:hyperlink>
                        </w:p>
                      </w:txbxContent>
                    </wps:txbx>
                    <wps:bodyPr rot="0" spcFirstLastPara="0" vertOverflow="overflow" horzOverflow="overflow" vert="horz" wrap="square" lIns="72000" tIns="72000" rIns="72000" bIns="72000" numCol="1" spcCol="0" rtlCol="0" fromWordArt="0" anchor="b"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211D533" id="_x0000_t202" coordsize="21600,21600" o:spt="202" path="m,l,21600r21600,l21600,xe">
              <v:stroke joinstyle="miter"/>
              <v:path gradientshapeok="t" o:connecttype="rect"/>
            </v:shapetype>
            <v:shape id="PIN Contacts" o:spid="_x0000_s1026" type="#_x0000_t202" style="position:absolute;margin-left:28.35pt;margin-top:603.45pt;width:100.6pt;height:174.6pt;z-index:-25166311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" filled="f" stroked="f" strokeweight=".5pt">
              <v:textbox inset="2mm,2mm,2mm,2mm">
                <w:txbxContent>
                  <w:p w14:paraId="3A091FC1" w14:textId="00FF3CBF" w:rsidR="00667B8F" w:rsidRDefault="00667B8F" w:rsidP="00A215BE">
                    <w:pPr>
                      <w:pStyle w:val="Zpat"/>
                    </w:pPr>
                    <w:r>
                      <w:t>Člověk v</w:t>
                    </w:r>
                    <w:r w:rsidR="001D3F5B">
                      <w:t> </w:t>
                    </w:r>
                    <w:r>
                      <w:t>tísni, o.</w:t>
                    </w:r>
                    <w:r w:rsidR="001D3F5B">
                      <w:t> </w:t>
                    </w:r>
                    <w:r>
                      <w:t>p.</w:t>
                    </w:r>
                    <w:r w:rsidR="001D3F5B">
                      <w:t> </w:t>
                    </w:r>
                    <w:r>
                      <w:t>s.</w:t>
                    </w:r>
                  </w:p>
                  <w:p w14:paraId="0B1408A8" w14:textId="77777777" w:rsidR="00667B8F" w:rsidRDefault="00667B8F" w:rsidP="00A215BE">
                    <w:pPr>
                      <w:pStyle w:val="Zpat"/>
                    </w:pPr>
                    <w:r>
                      <w:t>Šafaříkova 635/24</w:t>
                    </w:r>
                  </w:p>
                  <w:p w14:paraId="1A9CCAD5" w14:textId="0917666E" w:rsidR="00667B8F" w:rsidRDefault="00667B8F" w:rsidP="00A215BE">
                    <w:pPr>
                      <w:pStyle w:val="Zpat"/>
                    </w:pPr>
                    <w:r>
                      <w:t>120</w:t>
                    </w:r>
                    <w:r w:rsidR="001D3F5B">
                      <w:t> </w:t>
                    </w:r>
                    <w:r>
                      <w:t>00 Praha</w:t>
                    </w:r>
                    <w:r w:rsidR="001D3F5B">
                      <w:t> </w:t>
                    </w:r>
                    <w:r>
                      <w:t>2</w:t>
                    </w:r>
                  </w:p>
                  <w:p w14:paraId="787AC78D" w14:textId="6F9875CC" w:rsidR="00667B8F" w:rsidRDefault="00667B8F" w:rsidP="00A215BE">
                    <w:pPr>
                      <w:pStyle w:val="Zpat"/>
                    </w:pPr>
                    <w:r>
                      <w:t xml:space="preserve">Česká republika </w:t>
                    </w:r>
                  </w:p>
                  <w:p w14:paraId="46EC0886" w14:textId="77777777" w:rsidR="00A215BE" w:rsidRDefault="00A215BE" w:rsidP="00A215BE">
                    <w:pPr>
                      <w:pStyle w:val="Zpat"/>
                    </w:pPr>
                  </w:p>
                  <w:p w14:paraId="0D5F79C4" w14:textId="1DA03543" w:rsidR="00667B8F" w:rsidRPr="00AF6D40" w:rsidRDefault="00004349" w:rsidP="00AF6D40">
                    <w:pPr>
                      <w:pStyle w:val="Zpat"/>
                    </w:pPr>
                    <w:hyperlink r:id="rId3" w:history="1">
                      <w:r w:rsidR="00667B8F" w:rsidRPr="00AF6D40">
                        <w:t>clovekvtisni.cz</w:t>
                      </w:r>
                    </w:hyperlink>
                  </w:p>
                </w:txbxContent>
              </v:textbox>
              <w10:wrap anchorx="page" anchory="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9"/>
    <w:multiLevelType w:val="singleLevel"/>
    <w:tmpl w:val="7ADE07DC"/>
    <w:lvl w:ilvl="0">
      <w:start w:val="1"/>
      <w:numFmt w:val="bullet"/>
      <w:pStyle w:val="Seznamsodrkami"/>
      <w:lvlText w:val="•"/>
      <w:lvlJc w:val="left"/>
      <w:pPr>
        <w:ind w:left="644" w:hanging="360"/>
      </w:pPr>
      <w:rPr>
        <w:rFonts w:ascii="Calibri" w:hAnsi="Calibri" w:hint="default"/>
        <w:color w:val="14418B" w:themeColor="text2"/>
      </w:rPr>
    </w:lvl>
  </w:abstractNum>
  <w:abstractNum w:abstractNumId="1" w15:restartNumberingAfterBreak="0">
    <w:nsid w:val="0BBC6A33"/>
    <w:multiLevelType w:val="hybridMultilevel"/>
    <w:tmpl w:val="FA74C9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0891992"/>
    <w:multiLevelType w:val="hybridMultilevel"/>
    <w:tmpl w:val="5A92ED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4750A72"/>
    <w:multiLevelType w:val="hybridMultilevel"/>
    <w:tmpl w:val="7CAAF4D8"/>
    <w:lvl w:ilvl="0" w:tplc="04050001">
      <w:start w:val="1"/>
      <w:numFmt w:val="bullet"/>
      <w:lvlText w:val=""/>
      <w:lvlJc w:val="left"/>
      <w:pPr>
        <w:ind w:left="720" w:hanging="360"/>
      </w:pPr>
      <w:rPr>
        <w:rFonts w:ascii="Symbol" w:hAnsi="Symbol"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3B2C3D3B"/>
    <w:multiLevelType w:val="hybridMultilevel"/>
    <w:tmpl w:val="7326E8C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 w15:restartNumberingAfterBreak="0">
    <w:nsid w:val="4B79386F"/>
    <w:multiLevelType w:val="hybridMultilevel"/>
    <w:tmpl w:val="73E8FE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4614729"/>
    <w:multiLevelType w:val="hybridMultilevel"/>
    <w:tmpl w:val="71320F5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 w15:restartNumberingAfterBreak="0">
    <w:nsid w:val="6A3A0068"/>
    <w:multiLevelType w:val="hybridMultilevel"/>
    <w:tmpl w:val="740AFD2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abstractNumId w:val="7"/>
  </w:num>
  <w:num w:numId="2">
    <w:abstractNumId w:val="3"/>
  </w:num>
  <w:num w:numId="3">
    <w:abstractNumId w:val="4"/>
  </w:num>
  <w:num w:numId="4">
    <w:abstractNumId w:val="6"/>
  </w:num>
  <w:num w:numId="5">
    <w:abstractNumId w:val="0"/>
  </w:num>
  <w:num w:numId="6">
    <w:abstractNumId w:val="2"/>
  </w:num>
  <w:num w:numId="7">
    <w:abstractNumId w:val="5"/>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defaultTableStyle w:val="Mkatabulky"/>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3061"/>
    <w:rsid w:val="00004349"/>
    <w:rsid w:val="00023061"/>
    <w:rsid w:val="00041624"/>
    <w:rsid w:val="00071D21"/>
    <w:rsid w:val="000A3555"/>
    <w:rsid w:val="000A5479"/>
    <w:rsid w:val="000E1B9D"/>
    <w:rsid w:val="000E68FC"/>
    <w:rsid w:val="000E6929"/>
    <w:rsid w:val="00107E4A"/>
    <w:rsid w:val="00145132"/>
    <w:rsid w:val="00177D4C"/>
    <w:rsid w:val="001A35A3"/>
    <w:rsid w:val="001D3F5B"/>
    <w:rsid w:val="001D65E9"/>
    <w:rsid w:val="00266B21"/>
    <w:rsid w:val="002716CD"/>
    <w:rsid w:val="002D25DF"/>
    <w:rsid w:val="002F4500"/>
    <w:rsid w:val="00301972"/>
    <w:rsid w:val="003149D5"/>
    <w:rsid w:val="00324666"/>
    <w:rsid w:val="00343BE3"/>
    <w:rsid w:val="00371257"/>
    <w:rsid w:val="00377A3C"/>
    <w:rsid w:val="0039449A"/>
    <w:rsid w:val="003B5391"/>
    <w:rsid w:val="003C4F10"/>
    <w:rsid w:val="003C7993"/>
    <w:rsid w:val="003E6704"/>
    <w:rsid w:val="003F74DB"/>
    <w:rsid w:val="00411211"/>
    <w:rsid w:val="00445FE4"/>
    <w:rsid w:val="00466AD6"/>
    <w:rsid w:val="004D5BC8"/>
    <w:rsid w:val="00500B31"/>
    <w:rsid w:val="00500E4D"/>
    <w:rsid w:val="00531DE9"/>
    <w:rsid w:val="00553049"/>
    <w:rsid w:val="006137F9"/>
    <w:rsid w:val="00615A98"/>
    <w:rsid w:val="00645345"/>
    <w:rsid w:val="00651ACF"/>
    <w:rsid w:val="0065588B"/>
    <w:rsid w:val="00667B8F"/>
    <w:rsid w:val="00672A63"/>
    <w:rsid w:val="006B6877"/>
    <w:rsid w:val="006C2139"/>
    <w:rsid w:val="006C3A77"/>
    <w:rsid w:val="006D5BC4"/>
    <w:rsid w:val="0072375A"/>
    <w:rsid w:val="007648D7"/>
    <w:rsid w:val="00770009"/>
    <w:rsid w:val="00777A1F"/>
    <w:rsid w:val="00777C78"/>
    <w:rsid w:val="007A29D2"/>
    <w:rsid w:val="007A5806"/>
    <w:rsid w:val="007A6522"/>
    <w:rsid w:val="007B2CB4"/>
    <w:rsid w:val="0080613F"/>
    <w:rsid w:val="00860816"/>
    <w:rsid w:val="00895C41"/>
    <w:rsid w:val="008D6F46"/>
    <w:rsid w:val="008E6B8D"/>
    <w:rsid w:val="008F4661"/>
    <w:rsid w:val="00942951"/>
    <w:rsid w:val="00957AED"/>
    <w:rsid w:val="00993446"/>
    <w:rsid w:val="009977B9"/>
    <w:rsid w:val="009A45E8"/>
    <w:rsid w:val="009B4FE1"/>
    <w:rsid w:val="009C5FCA"/>
    <w:rsid w:val="00A170F8"/>
    <w:rsid w:val="00A215BE"/>
    <w:rsid w:val="00A316FF"/>
    <w:rsid w:val="00A4017B"/>
    <w:rsid w:val="00A443E0"/>
    <w:rsid w:val="00A525B3"/>
    <w:rsid w:val="00A96D85"/>
    <w:rsid w:val="00AD2224"/>
    <w:rsid w:val="00AF6D40"/>
    <w:rsid w:val="00B224FB"/>
    <w:rsid w:val="00B360AB"/>
    <w:rsid w:val="00B54769"/>
    <w:rsid w:val="00B761C7"/>
    <w:rsid w:val="00BA71DE"/>
    <w:rsid w:val="00BB48E6"/>
    <w:rsid w:val="00C053BD"/>
    <w:rsid w:val="00C3600B"/>
    <w:rsid w:val="00C43E9C"/>
    <w:rsid w:val="00C63955"/>
    <w:rsid w:val="00C63CD5"/>
    <w:rsid w:val="00C65972"/>
    <w:rsid w:val="00C9680C"/>
    <w:rsid w:val="00CA20E7"/>
    <w:rsid w:val="00CC0240"/>
    <w:rsid w:val="00CE1018"/>
    <w:rsid w:val="00CE696B"/>
    <w:rsid w:val="00D136D3"/>
    <w:rsid w:val="00D17D4C"/>
    <w:rsid w:val="00DC3FF3"/>
    <w:rsid w:val="00E1487F"/>
    <w:rsid w:val="00E3538F"/>
    <w:rsid w:val="00E40592"/>
    <w:rsid w:val="00E70950"/>
    <w:rsid w:val="00E727C6"/>
    <w:rsid w:val="00E91A23"/>
    <w:rsid w:val="00EA0D45"/>
    <w:rsid w:val="00EC00A6"/>
    <w:rsid w:val="00EF1694"/>
    <w:rsid w:val="00F21314"/>
    <w:rsid w:val="00F33403"/>
    <w:rsid w:val="00F72232"/>
    <w:rsid w:val="00FC6376"/>
    <w:rsid w:val="00FD6053"/>
    <w:rsid w:val="00FE581D"/>
  </w:rsids>
  <m:mathPr>
    <m:mathFont m:val="Cambria Math"/>
    <m:brkBin m:val="before"/>
    <m:brkBinSub m:val="--"/>
    <m:smallFrac m:val="0"/>
    <m:dispDef/>
    <m:lMargin m:val="0"/>
    <m:rMargin m:val="0"/>
    <m:defJc m:val="centerGroup"/>
    <m:wrapIndent m:val="1440"/>
    <m:intLim m:val="subSup"/>
    <m:naryLim m:val="undOvr"/>
  </m:mathPr>
  <w:themeFontLang w:val="cs-CZ"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24CC2372"/>
  <w14:defaultImageDpi w14:val="32767"/>
  <w15:chartTrackingRefBased/>
  <w15:docId w15:val="{2B839C45-93B8-4725-A2BE-0A00EC7236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cs-CZ" w:eastAsia="en-US" w:bidi="ar-SA"/>
      </w:rPr>
    </w:rPrDefault>
    <w:pPrDefault>
      <w:pPr>
        <w:spacing w:after="280" w:line="250"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rsid w:val="009A45E8"/>
    <w:rPr>
      <w:rFonts w:ascii="Calibri" w:hAnsi="Calibri"/>
    </w:rPr>
  </w:style>
  <w:style w:type="paragraph" w:styleId="Nadpis1">
    <w:name w:val="heading 1"/>
    <w:basedOn w:val="Normln"/>
    <w:next w:val="Normln"/>
    <w:link w:val="Nadpis1Char"/>
    <w:uiPriority w:val="9"/>
    <w:qFormat/>
    <w:rsid w:val="00CE1018"/>
    <w:pPr>
      <w:keepNext/>
      <w:keepLines/>
      <w:suppressAutoHyphens/>
      <w:spacing w:before="280" w:after="140"/>
      <w:outlineLvl w:val="0"/>
    </w:pPr>
    <w:rPr>
      <w:rFonts w:eastAsiaTheme="majorEastAsia" w:cstheme="majorBidi"/>
      <w:b/>
      <w:bCs/>
      <w:color w:val="14418B" w:themeColor="accent1"/>
      <w:sz w:val="32"/>
      <w:szCs w:val="32"/>
    </w:rPr>
  </w:style>
  <w:style w:type="paragraph" w:styleId="Nadpis2">
    <w:name w:val="heading 2"/>
    <w:basedOn w:val="Normln"/>
    <w:next w:val="Normln"/>
    <w:link w:val="Nadpis2Char"/>
    <w:uiPriority w:val="9"/>
    <w:unhideWhenUsed/>
    <w:qFormat/>
    <w:rsid w:val="00CE1018"/>
    <w:pPr>
      <w:keepNext/>
      <w:keepLines/>
      <w:suppressAutoHyphens/>
      <w:spacing w:before="280" w:after="140"/>
      <w:outlineLvl w:val="1"/>
    </w:pPr>
    <w:rPr>
      <w:rFonts w:eastAsiaTheme="majorEastAsia" w:cs="Calibri"/>
      <w:b/>
      <w:bCs/>
      <w:color w:val="14418B" w:themeColor="accent1"/>
      <w:sz w:val="26"/>
      <w:szCs w:val="26"/>
    </w:rPr>
  </w:style>
  <w:style w:type="paragraph" w:styleId="Nadpis3">
    <w:name w:val="heading 3"/>
    <w:basedOn w:val="Normln"/>
    <w:next w:val="Normln"/>
    <w:link w:val="Nadpis3Char"/>
    <w:uiPriority w:val="9"/>
    <w:unhideWhenUsed/>
    <w:qFormat/>
    <w:rsid w:val="00CE1018"/>
    <w:pPr>
      <w:keepNext/>
      <w:keepLines/>
      <w:suppressAutoHyphens/>
      <w:spacing w:before="280" w:after="70"/>
      <w:outlineLvl w:val="2"/>
    </w:pPr>
    <w:rPr>
      <w:rFonts w:eastAsiaTheme="majorEastAsia" w:cs="Calibri"/>
      <w:color w:val="14418B" w:themeColor="accent1"/>
      <w:sz w:val="26"/>
      <w:szCs w:val="24"/>
    </w:rPr>
  </w:style>
  <w:style w:type="paragraph" w:styleId="Nadpis4">
    <w:name w:val="heading 4"/>
    <w:basedOn w:val="Normln"/>
    <w:next w:val="Normln"/>
    <w:link w:val="Nadpis4Char"/>
    <w:uiPriority w:val="9"/>
    <w:unhideWhenUsed/>
    <w:qFormat/>
    <w:rsid w:val="00CE1018"/>
    <w:pPr>
      <w:keepNext/>
      <w:keepLines/>
      <w:suppressAutoHyphens/>
      <w:spacing w:before="280" w:after="0"/>
      <w:outlineLvl w:val="3"/>
    </w:pPr>
    <w:rPr>
      <w:rFonts w:eastAsiaTheme="majorEastAsia" w:cs="Calibri"/>
      <w:b/>
      <w:bCs/>
      <w:color w:val="14418B" w:themeColor="accent1"/>
    </w:rPr>
  </w:style>
  <w:style w:type="paragraph" w:styleId="Nadpis5">
    <w:name w:val="heading 5"/>
    <w:basedOn w:val="Normln"/>
    <w:next w:val="Normln"/>
    <w:link w:val="Nadpis5Char"/>
    <w:uiPriority w:val="9"/>
    <w:unhideWhenUsed/>
    <w:qFormat/>
    <w:rsid w:val="009A45E8"/>
    <w:pPr>
      <w:keepNext/>
      <w:keepLines/>
      <w:suppressAutoHyphens/>
      <w:spacing w:before="280" w:after="0"/>
      <w:outlineLvl w:val="4"/>
    </w:pPr>
    <w:rPr>
      <w:rFonts w:eastAsiaTheme="majorEastAsia" w:cstheme="majorBidi"/>
      <w:b/>
    </w:rPr>
  </w:style>
  <w:style w:type="paragraph" w:styleId="Nadpis6">
    <w:name w:val="heading 6"/>
    <w:basedOn w:val="Normln"/>
    <w:next w:val="Normln"/>
    <w:link w:val="Nadpis6Char"/>
    <w:uiPriority w:val="9"/>
    <w:semiHidden/>
    <w:unhideWhenUsed/>
    <w:qFormat/>
    <w:rsid w:val="009A45E8"/>
    <w:pPr>
      <w:keepNext/>
      <w:keepLines/>
      <w:suppressAutoHyphens/>
      <w:spacing w:before="280" w:after="0"/>
      <w:outlineLvl w:val="5"/>
    </w:pPr>
    <w:rPr>
      <w:rFonts w:eastAsiaTheme="majorEastAsia" w:cstheme="majorBidi"/>
      <w:b/>
      <w:color w:val="595959" w:themeColor="text1" w:themeTint="A6"/>
    </w:rPr>
  </w:style>
  <w:style w:type="paragraph" w:styleId="Nadpis7">
    <w:name w:val="heading 7"/>
    <w:basedOn w:val="Normln"/>
    <w:next w:val="Normln"/>
    <w:link w:val="Nadpis7Char"/>
    <w:uiPriority w:val="9"/>
    <w:semiHidden/>
    <w:unhideWhenUsed/>
    <w:qFormat/>
    <w:rsid w:val="009A45E8"/>
    <w:pPr>
      <w:keepNext/>
      <w:keepLines/>
      <w:suppressAutoHyphens/>
      <w:spacing w:before="280" w:after="0"/>
      <w:outlineLvl w:val="6"/>
    </w:pPr>
    <w:rPr>
      <w:rFonts w:eastAsiaTheme="majorEastAsia" w:cstheme="majorBidi"/>
      <w:b/>
      <w:i/>
      <w:iCs/>
    </w:rPr>
  </w:style>
  <w:style w:type="paragraph" w:styleId="Nadpis8">
    <w:name w:val="heading 8"/>
    <w:basedOn w:val="Normln"/>
    <w:next w:val="Normln"/>
    <w:link w:val="Nadpis8Char"/>
    <w:uiPriority w:val="9"/>
    <w:semiHidden/>
    <w:unhideWhenUsed/>
    <w:qFormat/>
    <w:rsid w:val="009A45E8"/>
    <w:pPr>
      <w:keepNext/>
      <w:keepLines/>
      <w:suppressAutoHyphens/>
      <w:spacing w:before="280" w:after="0"/>
      <w:outlineLvl w:val="7"/>
    </w:pPr>
    <w:rPr>
      <w:rFonts w:eastAsiaTheme="majorEastAsia" w:cstheme="majorBidi"/>
      <w:b/>
      <w:i/>
      <w:color w:val="595959" w:themeColor="text1" w:themeTint="A6"/>
      <w:szCs w:val="21"/>
    </w:rPr>
  </w:style>
  <w:style w:type="paragraph" w:styleId="Nadpis9">
    <w:name w:val="heading 9"/>
    <w:basedOn w:val="Normln"/>
    <w:next w:val="Normln"/>
    <w:link w:val="Nadpis9Char"/>
    <w:uiPriority w:val="9"/>
    <w:semiHidden/>
    <w:unhideWhenUsed/>
    <w:qFormat/>
    <w:rsid w:val="009A45E8"/>
    <w:pPr>
      <w:keepNext/>
      <w:keepLines/>
      <w:suppressAutoHyphens/>
      <w:spacing w:before="280" w:after="0"/>
      <w:outlineLvl w:val="8"/>
    </w:pPr>
    <w:rPr>
      <w:rFonts w:eastAsiaTheme="majorEastAsia" w:cstheme="majorBidi"/>
      <w:b/>
      <w:i/>
      <w:iCs/>
      <w:color w:val="595959" w:themeColor="text1" w:themeTint="A6"/>
      <w:szCs w:val="21"/>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rsid w:val="00CE1018"/>
    <w:rPr>
      <w:rFonts w:ascii="Calibri" w:eastAsiaTheme="majorEastAsia" w:hAnsi="Calibri" w:cstheme="majorBidi"/>
      <w:b/>
      <w:bCs/>
      <w:color w:val="14418B" w:themeColor="accent1"/>
      <w:sz w:val="32"/>
      <w:szCs w:val="32"/>
    </w:rPr>
  </w:style>
  <w:style w:type="character" w:customStyle="1" w:styleId="Nadpis2Char">
    <w:name w:val="Nadpis 2 Char"/>
    <w:basedOn w:val="Standardnpsmoodstavce"/>
    <w:link w:val="Nadpis2"/>
    <w:uiPriority w:val="9"/>
    <w:rsid w:val="00CE1018"/>
    <w:rPr>
      <w:rFonts w:ascii="Calibri" w:eastAsiaTheme="majorEastAsia" w:hAnsi="Calibri" w:cs="Calibri"/>
      <w:b/>
      <w:bCs/>
      <w:color w:val="14418B" w:themeColor="accent1"/>
      <w:sz w:val="26"/>
      <w:szCs w:val="26"/>
    </w:rPr>
  </w:style>
  <w:style w:type="character" w:styleId="Zdraznnintenzivn">
    <w:name w:val="Intense Emphasis"/>
    <w:basedOn w:val="Standardnpsmoodstavce"/>
    <w:uiPriority w:val="21"/>
    <w:qFormat/>
    <w:rsid w:val="00B360AB"/>
    <w:rPr>
      <w:b/>
      <w:iCs/>
      <w:color w:val="14418B" w:themeColor="accent1"/>
    </w:rPr>
  </w:style>
  <w:style w:type="character" w:styleId="Odkazjemn">
    <w:name w:val="Subtle Reference"/>
    <w:basedOn w:val="Standardnpsmoodstavce"/>
    <w:uiPriority w:val="31"/>
    <w:qFormat/>
    <w:rsid w:val="00CE1018"/>
    <w:rPr>
      <w:i/>
      <w:caps w:val="0"/>
      <w:smallCaps w:val="0"/>
      <w:color w:val="14418B" w:themeColor="accent1"/>
    </w:rPr>
  </w:style>
  <w:style w:type="character" w:styleId="Odkazintenzivn">
    <w:name w:val="Intense Reference"/>
    <w:basedOn w:val="Standardnpsmoodstavce"/>
    <w:uiPriority w:val="32"/>
    <w:qFormat/>
    <w:rsid w:val="00CE1018"/>
    <w:rPr>
      <w:b/>
      <w:bCs/>
      <w:caps w:val="0"/>
      <w:smallCaps w:val="0"/>
      <w:color w:val="14418B" w:themeColor="accent1"/>
      <w:spacing w:val="5"/>
    </w:rPr>
  </w:style>
  <w:style w:type="paragraph" w:styleId="Podnadpis">
    <w:name w:val="Subtitle"/>
    <w:basedOn w:val="Normln"/>
    <w:next w:val="Normln"/>
    <w:link w:val="PodnadpisChar"/>
    <w:uiPriority w:val="11"/>
    <w:qFormat/>
    <w:rsid w:val="006C3A77"/>
    <w:pPr>
      <w:numPr>
        <w:ilvl w:val="1"/>
      </w:numPr>
      <w:spacing w:before="320" w:after="240"/>
    </w:pPr>
    <w:rPr>
      <w:rFonts w:eastAsiaTheme="minorEastAsia"/>
      <w:color w:val="14418B" w:themeColor="text2"/>
      <w:sz w:val="26"/>
    </w:rPr>
  </w:style>
  <w:style w:type="character" w:customStyle="1" w:styleId="PodnadpisChar">
    <w:name w:val="Podnadpis Char"/>
    <w:basedOn w:val="Standardnpsmoodstavce"/>
    <w:link w:val="Podnadpis"/>
    <w:uiPriority w:val="11"/>
    <w:rsid w:val="006C3A77"/>
    <w:rPr>
      <w:rFonts w:ascii="Calibri" w:eastAsiaTheme="minorEastAsia" w:hAnsi="Calibri"/>
      <w:color w:val="14418B" w:themeColor="text2"/>
      <w:sz w:val="26"/>
    </w:rPr>
  </w:style>
  <w:style w:type="paragraph" w:styleId="Nzev">
    <w:name w:val="Title"/>
    <w:basedOn w:val="Normln"/>
    <w:next w:val="Normln"/>
    <w:link w:val="NzevChar"/>
    <w:uiPriority w:val="10"/>
    <w:qFormat/>
    <w:rsid w:val="003C7993"/>
    <w:pPr>
      <w:spacing w:before="980" w:line="240" w:lineRule="auto"/>
      <w:contextualSpacing/>
    </w:pPr>
    <w:rPr>
      <w:rFonts w:eastAsiaTheme="majorEastAsia" w:cstheme="majorBidi"/>
      <w:b/>
      <w:bCs/>
      <w:color w:val="14418B" w:themeColor="accent1"/>
      <w:spacing w:val="-10"/>
      <w:kern w:val="28"/>
      <w:sz w:val="42"/>
      <w:szCs w:val="42"/>
    </w:rPr>
  </w:style>
  <w:style w:type="character" w:customStyle="1" w:styleId="NzevChar">
    <w:name w:val="Název Char"/>
    <w:basedOn w:val="Standardnpsmoodstavce"/>
    <w:link w:val="Nzev"/>
    <w:uiPriority w:val="10"/>
    <w:rsid w:val="003C7993"/>
    <w:rPr>
      <w:rFonts w:ascii="Calibri" w:eastAsiaTheme="majorEastAsia" w:hAnsi="Calibri" w:cstheme="majorBidi"/>
      <w:b/>
      <w:bCs/>
      <w:color w:val="14418B" w:themeColor="accent1"/>
      <w:spacing w:val="-10"/>
      <w:kern w:val="28"/>
      <w:sz w:val="42"/>
      <w:szCs w:val="42"/>
    </w:rPr>
  </w:style>
  <w:style w:type="paragraph" w:styleId="Zhlav">
    <w:name w:val="header"/>
    <w:basedOn w:val="Normln"/>
    <w:link w:val="ZhlavChar"/>
    <w:uiPriority w:val="99"/>
    <w:unhideWhenUsed/>
    <w:rsid w:val="001D3F5B"/>
    <w:pPr>
      <w:tabs>
        <w:tab w:val="center" w:pos="4536"/>
        <w:tab w:val="right" w:pos="9072"/>
      </w:tabs>
      <w:suppressAutoHyphens/>
      <w:spacing w:after="0" w:line="240" w:lineRule="auto"/>
    </w:pPr>
    <w:rPr>
      <w:color w:val="14418B" w:themeColor="accent1"/>
      <w:sz w:val="16"/>
    </w:rPr>
  </w:style>
  <w:style w:type="character" w:customStyle="1" w:styleId="ZhlavChar">
    <w:name w:val="Záhlaví Char"/>
    <w:basedOn w:val="Standardnpsmoodstavce"/>
    <w:link w:val="Zhlav"/>
    <w:uiPriority w:val="99"/>
    <w:rsid w:val="001D3F5B"/>
    <w:rPr>
      <w:rFonts w:ascii="Calibri" w:hAnsi="Calibri"/>
      <w:color w:val="14418B" w:themeColor="accent1"/>
      <w:sz w:val="16"/>
    </w:rPr>
  </w:style>
  <w:style w:type="paragraph" w:styleId="Zpat">
    <w:name w:val="footer"/>
    <w:basedOn w:val="Normln"/>
    <w:link w:val="ZpatChar"/>
    <w:uiPriority w:val="99"/>
    <w:unhideWhenUsed/>
    <w:rsid w:val="001D3F5B"/>
    <w:pPr>
      <w:tabs>
        <w:tab w:val="center" w:pos="4536"/>
        <w:tab w:val="right" w:pos="9072"/>
      </w:tabs>
      <w:suppressAutoHyphens/>
      <w:spacing w:after="0" w:line="240" w:lineRule="auto"/>
    </w:pPr>
    <w:rPr>
      <w:color w:val="14418B" w:themeColor="accent1"/>
      <w:sz w:val="16"/>
    </w:rPr>
  </w:style>
  <w:style w:type="character" w:customStyle="1" w:styleId="ZpatChar">
    <w:name w:val="Zápatí Char"/>
    <w:basedOn w:val="Standardnpsmoodstavce"/>
    <w:link w:val="Zpat"/>
    <w:uiPriority w:val="99"/>
    <w:rsid w:val="001D3F5B"/>
    <w:rPr>
      <w:rFonts w:ascii="Calibri" w:hAnsi="Calibri"/>
      <w:color w:val="14418B" w:themeColor="accent1"/>
      <w:sz w:val="16"/>
    </w:rPr>
  </w:style>
  <w:style w:type="table" w:styleId="Mkatabulky">
    <w:name w:val="Table Grid"/>
    <w:basedOn w:val="Normlntabulka"/>
    <w:uiPriority w:val="39"/>
    <w:rsid w:val="00C43E9C"/>
    <w:pPr>
      <w:spacing w:after="0" w:line="240" w:lineRule="auto"/>
    </w:pPr>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Pr>
    <w:tcPr>
      <w:shd w:val="clear" w:color="auto" w:fill="auto"/>
    </w:tcPr>
    <w:tblStylePr w:type="firstRow">
      <w:tblPr/>
      <w:tcPr>
        <w:shd w:val="clear" w:color="auto" w:fill="F2F2F2" w:themeFill="background1" w:themeFillShade="F2"/>
      </w:tcPr>
    </w:tblStylePr>
    <w:tblStylePr w:type="lastRow">
      <w:rPr>
        <w:b/>
      </w:rPr>
      <w:tblPr/>
      <w:tcPr>
        <w:shd w:val="clear" w:color="auto" w:fill="F2F2F2" w:themeFill="background1" w:themeFillShade="F2"/>
      </w:tcPr>
    </w:tblStylePr>
    <w:tblStylePr w:type="firstCol">
      <w:rPr>
        <w:b/>
      </w:rPr>
    </w:tblStylePr>
    <w:tblStylePr w:type="lastCol">
      <w:pPr>
        <w:jc w:val="left"/>
      </w:pPr>
    </w:tblStylePr>
  </w:style>
  <w:style w:type="table" w:customStyle="1" w:styleId="LayoutTable">
    <w:name w:val="Layout Table"/>
    <w:basedOn w:val="Normlntabulka"/>
    <w:uiPriority w:val="99"/>
    <w:rsid w:val="00CA20E7"/>
    <w:pPr>
      <w:spacing w:after="0" w:line="240" w:lineRule="auto"/>
    </w:pPr>
    <w:tblPr>
      <w:tblCellMar>
        <w:left w:w="0" w:type="dxa"/>
        <w:right w:w="0" w:type="dxa"/>
      </w:tblCellMar>
    </w:tblPr>
  </w:style>
  <w:style w:type="paragraph" w:customStyle="1" w:styleId="PINUnit">
    <w:name w:val="PIN Unit"/>
    <w:basedOn w:val="Zpat"/>
    <w:uiPriority w:val="99"/>
    <w:qFormat/>
    <w:rsid w:val="00C63CD5"/>
    <w:pPr>
      <w:jc w:val="right"/>
    </w:pPr>
    <w:rPr>
      <w:b/>
      <w:color w:val="14418B" w:themeColor="text2"/>
    </w:rPr>
  </w:style>
  <w:style w:type="paragraph" w:styleId="Bezmezer">
    <w:name w:val="No Spacing"/>
    <w:uiPriority w:val="1"/>
    <w:qFormat/>
    <w:rsid w:val="00445FE4"/>
    <w:pPr>
      <w:spacing w:after="0"/>
    </w:pPr>
    <w:rPr>
      <w:rFonts w:ascii="Calibri" w:hAnsi="Calibri"/>
    </w:rPr>
  </w:style>
  <w:style w:type="character" w:styleId="Hypertextovodkaz">
    <w:name w:val="Hyperlink"/>
    <w:basedOn w:val="Standardnpsmoodstavce"/>
    <w:uiPriority w:val="99"/>
    <w:unhideWhenUsed/>
    <w:rsid w:val="00AF6D40"/>
    <w:rPr>
      <w:color w:val="14418B" w:themeColor="hyperlink"/>
      <w:u w:val="single"/>
    </w:rPr>
  </w:style>
  <w:style w:type="character" w:styleId="Nevyeenzmnka">
    <w:name w:val="Unresolved Mention"/>
    <w:basedOn w:val="Standardnpsmoodstavce"/>
    <w:uiPriority w:val="99"/>
    <w:semiHidden/>
    <w:unhideWhenUsed/>
    <w:rsid w:val="00AF6D40"/>
    <w:rPr>
      <w:color w:val="605E5C"/>
      <w:shd w:val="clear" w:color="auto" w:fill="E1DFDD"/>
    </w:rPr>
  </w:style>
  <w:style w:type="character" w:styleId="Zstupntext">
    <w:name w:val="Placeholder Text"/>
    <w:basedOn w:val="Standardnpsmoodstavce"/>
    <w:uiPriority w:val="99"/>
    <w:semiHidden/>
    <w:rsid w:val="006B6877"/>
    <w:rPr>
      <w:color w:val="808080"/>
    </w:rPr>
  </w:style>
  <w:style w:type="table" w:styleId="Svtlmkatabulky">
    <w:name w:val="Grid Table Light"/>
    <w:basedOn w:val="Normlntabulka"/>
    <w:uiPriority w:val="40"/>
    <w:rsid w:val="00C9680C"/>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PINHighlightedLine">
    <w:name w:val="PIN Highlighted Line"/>
    <w:basedOn w:val="Normln"/>
    <w:next w:val="Normln"/>
    <w:uiPriority w:val="99"/>
    <w:qFormat/>
    <w:rsid w:val="00CE696B"/>
    <w:pPr>
      <w:keepNext/>
      <w:keepLines/>
      <w:pBdr>
        <w:top w:val="single" w:sz="8" w:space="4" w:color="14418B" w:themeColor="accent1"/>
        <w:bottom w:val="single" w:sz="8" w:space="4" w:color="14418B" w:themeColor="accent1"/>
      </w:pBdr>
      <w:suppressAutoHyphens/>
      <w:ind w:right="-425"/>
      <w:contextualSpacing/>
    </w:pPr>
    <w:rPr>
      <w:b/>
      <w:color w:val="14418B" w:themeColor="accent1"/>
    </w:rPr>
  </w:style>
  <w:style w:type="character" w:customStyle="1" w:styleId="Nadpis3Char">
    <w:name w:val="Nadpis 3 Char"/>
    <w:basedOn w:val="Standardnpsmoodstavce"/>
    <w:link w:val="Nadpis3"/>
    <w:uiPriority w:val="9"/>
    <w:rsid w:val="00CE1018"/>
    <w:rPr>
      <w:rFonts w:ascii="Calibri" w:eastAsiaTheme="majorEastAsia" w:hAnsi="Calibri" w:cs="Calibri"/>
      <w:color w:val="14418B" w:themeColor="accent1"/>
      <w:sz w:val="26"/>
      <w:szCs w:val="24"/>
    </w:rPr>
  </w:style>
  <w:style w:type="character" w:customStyle="1" w:styleId="Nadpis4Char">
    <w:name w:val="Nadpis 4 Char"/>
    <w:basedOn w:val="Standardnpsmoodstavce"/>
    <w:link w:val="Nadpis4"/>
    <w:uiPriority w:val="9"/>
    <w:rsid w:val="00CE1018"/>
    <w:rPr>
      <w:rFonts w:ascii="Calibri" w:eastAsiaTheme="majorEastAsia" w:hAnsi="Calibri" w:cs="Calibri"/>
      <w:b/>
      <w:bCs/>
      <w:color w:val="14418B" w:themeColor="accent1"/>
    </w:rPr>
  </w:style>
  <w:style w:type="paragraph" w:styleId="Vrazncitt">
    <w:name w:val="Intense Quote"/>
    <w:basedOn w:val="Normln"/>
    <w:next w:val="Normln"/>
    <w:link w:val="VrazncittChar"/>
    <w:uiPriority w:val="30"/>
    <w:qFormat/>
    <w:rsid w:val="00651ACF"/>
    <w:pPr>
      <w:pBdr>
        <w:top w:val="single" w:sz="8" w:space="10" w:color="14418B" w:themeColor="text2"/>
        <w:bottom w:val="single" w:sz="8" w:space="10" w:color="14418B" w:themeColor="text2"/>
      </w:pBdr>
      <w:spacing w:before="360" w:after="360"/>
      <w:ind w:left="864" w:right="864"/>
      <w:jc w:val="center"/>
    </w:pPr>
    <w:rPr>
      <w:i/>
      <w:iCs/>
      <w:color w:val="14418B" w:themeColor="text2"/>
    </w:rPr>
  </w:style>
  <w:style w:type="character" w:customStyle="1" w:styleId="VrazncittChar">
    <w:name w:val="Výrazný citát Char"/>
    <w:basedOn w:val="Standardnpsmoodstavce"/>
    <w:link w:val="Vrazncitt"/>
    <w:uiPriority w:val="30"/>
    <w:rsid w:val="00651ACF"/>
    <w:rPr>
      <w:rFonts w:ascii="Calibri" w:hAnsi="Calibri"/>
      <w:i/>
      <w:iCs/>
      <w:color w:val="14418B" w:themeColor="text2"/>
    </w:rPr>
  </w:style>
  <w:style w:type="character" w:customStyle="1" w:styleId="Nadpis5Char">
    <w:name w:val="Nadpis 5 Char"/>
    <w:basedOn w:val="Standardnpsmoodstavce"/>
    <w:link w:val="Nadpis5"/>
    <w:uiPriority w:val="9"/>
    <w:rsid w:val="009A45E8"/>
    <w:rPr>
      <w:rFonts w:ascii="Calibri" w:eastAsiaTheme="majorEastAsia" w:hAnsi="Calibri" w:cstheme="majorBidi"/>
      <w:b/>
    </w:rPr>
  </w:style>
  <w:style w:type="character" w:customStyle="1" w:styleId="Nadpis6Char">
    <w:name w:val="Nadpis 6 Char"/>
    <w:basedOn w:val="Standardnpsmoodstavce"/>
    <w:link w:val="Nadpis6"/>
    <w:uiPriority w:val="9"/>
    <w:semiHidden/>
    <w:rsid w:val="009A45E8"/>
    <w:rPr>
      <w:rFonts w:ascii="Calibri" w:eastAsiaTheme="majorEastAsia" w:hAnsi="Calibri" w:cstheme="majorBidi"/>
      <w:b/>
      <w:color w:val="595959" w:themeColor="text1" w:themeTint="A6"/>
    </w:rPr>
  </w:style>
  <w:style w:type="character" w:styleId="Siln">
    <w:name w:val="Strong"/>
    <w:basedOn w:val="Standardnpsmoodstavce"/>
    <w:uiPriority w:val="22"/>
    <w:qFormat/>
    <w:rsid w:val="00B360AB"/>
    <w:rPr>
      <w:b/>
      <w:bCs/>
    </w:rPr>
  </w:style>
  <w:style w:type="character" w:styleId="Zdraznn">
    <w:name w:val="Emphasis"/>
    <w:basedOn w:val="Standardnpsmoodstavce"/>
    <w:uiPriority w:val="20"/>
    <w:qFormat/>
    <w:rsid w:val="00CE696B"/>
    <w:rPr>
      <w:i/>
      <w:iCs/>
      <w:color w:val="14418B" w:themeColor="accent1"/>
    </w:rPr>
  </w:style>
  <w:style w:type="paragraph" w:styleId="Odstavecseseznamem">
    <w:name w:val="List Paragraph"/>
    <w:basedOn w:val="Normln"/>
    <w:uiPriority w:val="34"/>
    <w:qFormat/>
    <w:rsid w:val="00C65972"/>
    <w:pPr>
      <w:ind w:left="454"/>
      <w:contextualSpacing/>
    </w:pPr>
  </w:style>
  <w:style w:type="paragraph" w:styleId="Seznamsodrkami">
    <w:name w:val="List Bullet"/>
    <w:basedOn w:val="Normln"/>
    <w:uiPriority w:val="99"/>
    <w:rsid w:val="00B224FB"/>
    <w:pPr>
      <w:numPr>
        <w:numId w:val="5"/>
      </w:numPr>
      <w:ind w:left="454" w:hanging="227"/>
      <w:contextualSpacing/>
    </w:pPr>
  </w:style>
  <w:style w:type="paragraph" w:styleId="Textpoznpodarou">
    <w:name w:val="footnote text"/>
    <w:basedOn w:val="Normln"/>
    <w:link w:val="TextpoznpodarouChar"/>
    <w:uiPriority w:val="99"/>
    <w:semiHidden/>
    <w:unhideWhenUsed/>
    <w:rsid w:val="00553049"/>
    <w:pPr>
      <w:spacing w:after="0"/>
    </w:pPr>
    <w:rPr>
      <w:sz w:val="18"/>
      <w:szCs w:val="20"/>
    </w:rPr>
  </w:style>
  <w:style w:type="character" w:customStyle="1" w:styleId="TextpoznpodarouChar">
    <w:name w:val="Text pozn. pod čarou Char"/>
    <w:basedOn w:val="Standardnpsmoodstavce"/>
    <w:link w:val="Textpoznpodarou"/>
    <w:uiPriority w:val="99"/>
    <w:semiHidden/>
    <w:rsid w:val="00553049"/>
    <w:rPr>
      <w:rFonts w:ascii="Calibri" w:hAnsi="Calibri"/>
      <w:sz w:val="18"/>
      <w:szCs w:val="20"/>
    </w:rPr>
  </w:style>
  <w:style w:type="character" w:styleId="Znakapoznpodarou">
    <w:name w:val="footnote reference"/>
    <w:basedOn w:val="Standardnpsmoodstavce"/>
    <w:uiPriority w:val="99"/>
    <w:semiHidden/>
    <w:unhideWhenUsed/>
    <w:rsid w:val="00553049"/>
    <w:rPr>
      <w:vertAlign w:val="superscript"/>
    </w:rPr>
  </w:style>
  <w:style w:type="character" w:styleId="Zdraznnjemn">
    <w:name w:val="Subtle Emphasis"/>
    <w:basedOn w:val="Standardnpsmoodstavce"/>
    <w:uiPriority w:val="19"/>
    <w:qFormat/>
    <w:rsid w:val="00CE696B"/>
    <w:rPr>
      <w:i/>
      <w:iCs/>
      <w:color w:val="auto"/>
    </w:rPr>
  </w:style>
  <w:style w:type="character" w:customStyle="1" w:styleId="Nadpis7Char">
    <w:name w:val="Nadpis 7 Char"/>
    <w:basedOn w:val="Standardnpsmoodstavce"/>
    <w:link w:val="Nadpis7"/>
    <w:uiPriority w:val="9"/>
    <w:semiHidden/>
    <w:rsid w:val="009A45E8"/>
    <w:rPr>
      <w:rFonts w:ascii="Calibri" w:eastAsiaTheme="majorEastAsia" w:hAnsi="Calibri" w:cstheme="majorBidi"/>
      <w:b/>
      <w:i/>
      <w:iCs/>
    </w:rPr>
  </w:style>
  <w:style w:type="character" w:customStyle="1" w:styleId="Nadpis8Char">
    <w:name w:val="Nadpis 8 Char"/>
    <w:basedOn w:val="Standardnpsmoodstavce"/>
    <w:link w:val="Nadpis8"/>
    <w:uiPriority w:val="9"/>
    <w:semiHidden/>
    <w:rsid w:val="009A45E8"/>
    <w:rPr>
      <w:rFonts w:ascii="Calibri" w:eastAsiaTheme="majorEastAsia" w:hAnsi="Calibri" w:cstheme="majorBidi"/>
      <w:b/>
      <w:i/>
      <w:color w:val="595959" w:themeColor="text1" w:themeTint="A6"/>
      <w:szCs w:val="21"/>
    </w:rPr>
  </w:style>
  <w:style w:type="character" w:customStyle="1" w:styleId="Nadpis9Char">
    <w:name w:val="Nadpis 9 Char"/>
    <w:basedOn w:val="Standardnpsmoodstavce"/>
    <w:link w:val="Nadpis9"/>
    <w:uiPriority w:val="9"/>
    <w:semiHidden/>
    <w:rsid w:val="009A45E8"/>
    <w:rPr>
      <w:rFonts w:ascii="Calibri" w:eastAsiaTheme="majorEastAsia" w:hAnsi="Calibri" w:cstheme="majorBidi"/>
      <w:b/>
      <w:i/>
      <w:iCs/>
      <w:color w:val="595959" w:themeColor="text1" w:themeTint="A6"/>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35295191">
      <w:bodyDiv w:val="1"/>
      <w:marLeft w:val="0"/>
      <w:marRight w:val="0"/>
      <w:marTop w:val="0"/>
      <w:marBottom w:val="0"/>
      <w:divBdr>
        <w:top w:val="none" w:sz="0" w:space="0" w:color="auto"/>
        <w:left w:val="none" w:sz="0" w:space="0" w:color="auto"/>
        <w:bottom w:val="none" w:sz="0" w:space="0" w:color="auto"/>
        <w:right w:val="none" w:sz="0" w:space="0" w:color="auto"/>
      </w:divBdr>
    </w:div>
    <w:div w:id="1836652199">
      <w:bodyDiv w:val="1"/>
      <w:marLeft w:val="0"/>
      <w:marRight w:val="0"/>
      <w:marTop w:val="0"/>
      <w:marBottom w:val="0"/>
      <w:divBdr>
        <w:top w:val="none" w:sz="0" w:space="0" w:color="auto"/>
        <w:left w:val="none" w:sz="0" w:space="0" w:color="auto"/>
        <w:bottom w:val="none" w:sz="0" w:space="0" w:color="auto"/>
        <w:right w:val="none" w:sz="0" w:space="0" w:color="auto"/>
      </w:divBdr>
    </w:div>
    <w:div w:id="19153164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milostiveleto.cz/" TargetMode="External"/><Relationship Id="rId18" Type="http://schemas.openxmlformats.org/officeDocument/2006/relationships/fontTable" Target="fontTable.xml"/><Relationship Id="rId3"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yperlink" Target="mailto:jakprezitdluhy@clovekvtisni.cz" TargetMode="External"/><Relationship Id="rId17" Type="http://schemas.openxmlformats.org/officeDocument/2006/relationships/footer" Target="footer2.xml"/><Relationship Id="rId2" Type="http://schemas.openxmlformats.org/officeDocument/2006/relationships/customXml" Target="../customXml/item1.xml"/><Relationship Id="rId16" Type="http://schemas.openxmlformats.org/officeDocument/2006/relationships/header" Target="header1.xml"/><Relationship Id="rId1" Type="http://schemas.microsoft.com/office/2006/relationships/keyMapCustomizations" Target="customizations.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4.xml"/><Relationship Id="rId15" Type="http://schemas.openxmlformats.org/officeDocument/2006/relationships/footer" Target="footer1.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3.xml"/><Relationship Id="rId9" Type="http://schemas.openxmlformats.org/officeDocument/2006/relationships/webSettings" Target="webSettings.xml"/><Relationship Id="rId14" Type="http://schemas.openxmlformats.org/officeDocument/2006/relationships/hyperlink" Target="mailto:jakprezitdluhy@clovekvtisni.cz" TargetMode="External"/></Relationships>
</file>

<file path=word/_rels/footer1.xml.rels><?xml version="1.0" encoding="UTF-8" standalone="yes"?>
<Relationships xmlns="http://schemas.openxmlformats.org/package/2006/relationships"><Relationship Id="rId1" Type="http://schemas.openxmlformats.org/officeDocument/2006/relationships/hyperlink" Target="http://www.clovekvtisni.cz" TargetMode="External"/></Relationships>
</file>

<file path=word/_rels/header1.xml.rels><?xml version="1.0" encoding="UTF-8" standalone="yes"?>
<Relationships xmlns="http://schemas.openxmlformats.org/package/2006/relationships"><Relationship Id="rId3" Type="http://schemas.openxmlformats.org/officeDocument/2006/relationships/hyperlink" Target="http://www.clovekvtisni.cz/" TargetMode="External"/><Relationship Id="rId2" Type="http://schemas.openxmlformats.org/officeDocument/2006/relationships/hyperlink" Target="http://www.clovekvtisni.cz/" TargetMode="External"/><Relationship Id="rId1" Type="http://schemas.openxmlformats.org/officeDocument/2006/relationships/image" Target="media/image1.wmf"/></Relationships>
</file>

<file path=word/theme/theme1.xml><?xml version="1.0" encoding="utf-8"?>
<a:theme xmlns:a="http://schemas.openxmlformats.org/drawingml/2006/main" name="Motiv Office">
  <a:themeElements>
    <a:clrScheme name="PIN Basic Colours">
      <a:dk1>
        <a:sysClr val="windowText" lastClr="000000"/>
      </a:dk1>
      <a:lt1>
        <a:sysClr val="window" lastClr="FFFFFF"/>
      </a:lt1>
      <a:dk2>
        <a:srgbClr val="14418B"/>
      </a:dk2>
      <a:lt2>
        <a:srgbClr val="E8E9E9"/>
      </a:lt2>
      <a:accent1>
        <a:srgbClr val="14418B"/>
      </a:accent1>
      <a:accent2>
        <a:srgbClr val="EB5A4A"/>
      </a:accent2>
      <a:accent3>
        <a:srgbClr val="F9B000"/>
      </a:accent3>
      <a:accent4>
        <a:srgbClr val="49BDCF"/>
      </a:accent4>
      <a:accent5>
        <a:srgbClr val="43B386"/>
      </a:accent5>
      <a:accent6>
        <a:srgbClr val="E94161"/>
      </a:accent6>
      <a:hlink>
        <a:srgbClr val="14418B"/>
      </a:hlink>
      <a:folHlink>
        <a:srgbClr val="8E8D8D"/>
      </a:folHlink>
    </a:clrScheme>
    <a:fontScheme name="PIN Fonts Calibri">
      <a:majorFont>
        <a:latin typeface="Calibri"/>
        <a:ea typeface=""/>
        <a:cs typeface=""/>
      </a:majorFont>
      <a:minorFont>
        <a:latin typeface="Calibri"/>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 ma:contentTypeID="0x0101004DCF547136745E4C874BD1B71D2AE06F" ma:contentTypeVersion="12" ma:contentTypeDescription="Vytvoří nový dokument" ma:contentTypeScope="" ma:versionID="0182d1c4d53baa6942a2631efb2ff336">
  <xsd:schema xmlns:xsd="http://www.w3.org/2001/XMLSchema" xmlns:xs="http://www.w3.org/2001/XMLSchema" xmlns:p="http://schemas.microsoft.com/office/2006/metadata/properties" xmlns:ns3="5cd04dba-c2af-4e99-84b6-eb6ae1863138" xmlns:ns4="5fa8e683-c8c8-4b07-9e99-3ad86dc52e4a" targetNamespace="http://schemas.microsoft.com/office/2006/metadata/properties" ma:root="true" ma:fieldsID="7c86f2958176f6de70df9457768e029d" ns3:_="" ns4:_="">
    <xsd:import namespace="5cd04dba-c2af-4e99-84b6-eb6ae1863138"/>
    <xsd:import namespace="5fa8e683-c8c8-4b07-9e99-3ad86dc52e4a"/>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DateTaken" minOccurs="0"/>
                <xsd:element ref="ns3:MediaServiceAutoTags" minOccurs="0"/>
                <xsd:element ref="ns3:MediaServiceGenerationTime" minOccurs="0"/>
                <xsd:element ref="ns3:MediaServiceEventHashCode" minOccurs="0"/>
                <xsd:element ref="ns3:MediaServiceOCR"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cd04dba-c2af-4e99-84b6-eb6ae186313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fa8e683-c8c8-4b07-9e99-3ad86dc52e4a" elementFormDefault="qualified">
    <xsd:import namespace="http://schemas.microsoft.com/office/2006/documentManagement/types"/>
    <xsd:import namespace="http://schemas.microsoft.com/office/infopath/2007/PartnerControls"/>
    <xsd:element name="SharedWithUsers" ma:index="10"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dílené s podrobnostmi" ma:internalName="SharedWithDetails" ma:readOnly="true">
      <xsd:simpleType>
        <xsd:restriction base="dms:Note">
          <xsd:maxLength value="255"/>
        </xsd:restriction>
      </xsd:simpleType>
    </xsd:element>
    <xsd:element name="SharingHintHash" ma:index="12" nillable="true" ma:displayName="Hodnota hash upozornění na sdílení"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143EC98-1BA1-4101-A08C-43F137271719}">
  <ds:schemaRefs>
    <ds:schemaRef ds:uri="http://schemas.microsoft.com/office/2006/metadata/properties"/>
    <ds:schemaRef ds:uri="http://purl.org/dc/terms/"/>
    <ds:schemaRef ds:uri="http://schemas.microsoft.com/office/2006/documentManagement/types"/>
    <ds:schemaRef ds:uri="http://purl.org/dc/elements/1.1/"/>
    <ds:schemaRef ds:uri="http://purl.org/dc/dcmitype/"/>
    <ds:schemaRef ds:uri="http://schemas.openxmlformats.org/package/2006/metadata/core-properties"/>
    <ds:schemaRef ds:uri="5fa8e683-c8c8-4b07-9e99-3ad86dc52e4a"/>
    <ds:schemaRef ds:uri="http://schemas.microsoft.com/office/infopath/2007/PartnerControls"/>
    <ds:schemaRef ds:uri="5cd04dba-c2af-4e99-84b6-eb6ae1863138"/>
    <ds:schemaRef ds:uri="http://www.w3.org/XML/1998/namespace"/>
  </ds:schemaRefs>
</ds:datastoreItem>
</file>

<file path=customXml/itemProps2.xml><?xml version="1.0" encoding="utf-8"?>
<ds:datastoreItem xmlns:ds="http://schemas.openxmlformats.org/officeDocument/2006/customXml" ds:itemID="{1A6BD9E0-CA8C-4054-8A4C-55D6CB5088D4}">
  <ds:schemaRefs>
    <ds:schemaRef ds:uri="http://schemas.microsoft.com/sharepoint/v3/contenttype/forms"/>
  </ds:schemaRefs>
</ds:datastoreItem>
</file>

<file path=customXml/itemProps3.xml><?xml version="1.0" encoding="utf-8"?>
<ds:datastoreItem xmlns:ds="http://schemas.openxmlformats.org/officeDocument/2006/customXml" ds:itemID="{7BBBA2E7-4AED-457B-AA8E-917DE74EFFE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cd04dba-c2af-4e99-84b6-eb6ae1863138"/>
    <ds:schemaRef ds:uri="5fa8e683-c8c8-4b07-9e99-3ad86dc52e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B64E0F2-04EA-4CD7-B84D-3B5874BB05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3</Pages>
  <Words>831</Words>
  <Characters>4742</Characters>
  <Application>Microsoft Office Word</Application>
  <DocSecurity>0</DocSecurity>
  <Lines>39</Lines>
  <Paragraphs>11</Paragraphs>
  <ScaleCrop>false</ScaleCrop>
  <HeadingPairs>
    <vt:vector size="2" baseType="variant">
      <vt:variant>
        <vt:lpstr>Název</vt:lpstr>
      </vt:variant>
      <vt:variant>
        <vt:i4>1</vt:i4>
      </vt:variant>
    </vt:vector>
  </HeadingPairs>
  <TitlesOfParts>
    <vt:vector size="1" baseType="lpstr">
      <vt:lpstr/>
    </vt:vector>
  </TitlesOfParts>
  <Company>Člověk v tísni</Company>
  <LinksUpToDate>false</LinksUpToDate>
  <CharactersWithSpaces>5562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Kroupová Eva</dc:creator>
  <cp:keywords/>
  <dc:description/>
  <cp:lastModifiedBy>Kroupová Eva</cp:lastModifiedBy>
  <cp:revision>3</cp:revision>
  <cp:lastPrinted>2022-05-21T16:10:00Z</cp:lastPrinted>
  <dcterms:created xsi:type="dcterms:W3CDTF">2022-08-03T16:59:00Z</dcterms:created>
  <dcterms:modified xsi:type="dcterms:W3CDTF">2022-08-04T10:53:00Z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0x0101004DCF547136745E4C874BD1B71D2AE06F</vt:lpwstr>
  </property>
</Properties>
</file>