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2883" w14:textId="77777777" w:rsidR="00C45185" w:rsidRPr="00DA76D1" w:rsidRDefault="00C45185" w:rsidP="00C45185">
      <w:pPr>
        <w:jc w:val="center"/>
        <w:rPr>
          <w:rFonts w:eastAsiaTheme="minorEastAsia"/>
          <w:color w:val="14418B" w:themeColor="text2"/>
          <w:sz w:val="26"/>
        </w:rPr>
      </w:pPr>
      <w:r w:rsidRPr="00DA76D1">
        <w:rPr>
          <w:rFonts w:eastAsiaTheme="minorEastAsia"/>
          <w:color w:val="14418B" w:themeColor="text2"/>
          <w:sz w:val="26"/>
        </w:rPr>
        <w:t>Příběh Milostivého léta</w:t>
      </w:r>
    </w:p>
    <w:p w14:paraId="6431F557" w14:textId="77777777" w:rsidR="00C45185" w:rsidRPr="00544176" w:rsidRDefault="00C45185" w:rsidP="00C45185">
      <w:pPr>
        <w:shd w:val="clear" w:color="auto" w:fill="FFFFFF"/>
        <w:spacing w:after="0" w:line="240" w:lineRule="auto"/>
        <w:jc w:val="center"/>
        <w:rPr>
          <w:rFonts w:eastAsiaTheme="majorEastAsia" w:cstheme="majorBidi"/>
          <w:b/>
          <w:bCs/>
          <w:color w:val="14418B" w:themeColor="accent1"/>
          <w:spacing w:val="-10"/>
          <w:kern w:val="28"/>
          <w:sz w:val="42"/>
          <w:szCs w:val="42"/>
        </w:rPr>
      </w:pPr>
      <w:r w:rsidRPr="00544176">
        <w:rPr>
          <w:rFonts w:eastAsiaTheme="majorEastAsia" w:cstheme="majorBidi"/>
          <w:b/>
          <w:bCs/>
          <w:color w:val="14418B" w:themeColor="accent1"/>
          <w:spacing w:val="-10"/>
          <w:kern w:val="28"/>
          <w:sz w:val="42"/>
          <w:szCs w:val="42"/>
        </w:rPr>
        <w:t>Dlužila přes dva miliony, do důchodu může jít už bez nesplacených závazků</w:t>
      </w:r>
    </w:p>
    <w:p w14:paraId="6B9DFCF2" w14:textId="77777777" w:rsidR="00C45185" w:rsidRPr="00544176" w:rsidRDefault="00C45185" w:rsidP="00C45185">
      <w:pPr>
        <w:shd w:val="clear" w:color="auto" w:fill="FFFFFF"/>
        <w:spacing w:after="0" w:line="240" w:lineRule="auto"/>
        <w:rPr>
          <w:rFonts w:eastAsiaTheme="minorEastAsia"/>
          <w:color w:val="14418B" w:themeColor="text2"/>
          <w:sz w:val="26"/>
        </w:rPr>
      </w:pPr>
    </w:p>
    <w:p w14:paraId="26FDB0CC" w14:textId="633BCCC4" w:rsidR="00C45185" w:rsidRPr="00544176" w:rsidRDefault="00C45185" w:rsidP="00C45185">
      <w:pPr>
        <w:shd w:val="clear" w:color="auto" w:fill="FFFFFF"/>
        <w:spacing w:after="0" w:line="240" w:lineRule="auto"/>
        <w:rPr>
          <w:rFonts w:eastAsiaTheme="minorEastAsia"/>
          <w:b/>
          <w:bCs/>
          <w:color w:val="14418B" w:themeColor="text2"/>
          <w:sz w:val="26"/>
        </w:rPr>
      </w:pPr>
      <w:r w:rsidRPr="00544176">
        <w:rPr>
          <w:rFonts w:eastAsiaTheme="minorEastAsia"/>
          <w:b/>
          <w:bCs/>
          <w:color w:val="14418B" w:themeColor="text2"/>
          <w:sz w:val="26"/>
        </w:rPr>
        <w:t xml:space="preserve">Obrovskou úlevu zažila Martina Jetelová, když díky Milostivému létu </w:t>
      </w:r>
      <w:r w:rsidR="00FE3136">
        <w:rPr>
          <w:rFonts w:eastAsiaTheme="minorEastAsia"/>
          <w:b/>
          <w:bCs/>
          <w:color w:val="14418B" w:themeColor="text2"/>
          <w:sz w:val="26"/>
        </w:rPr>
        <w:t xml:space="preserve">vyřešila </w:t>
      </w:r>
      <w:r w:rsidRPr="00544176">
        <w:rPr>
          <w:rFonts w:eastAsiaTheme="minorEastAsia"/>
          <w:b/>
          <w:bCs/>
          <w:color w:val="14418B" w:themeColor="text2"/>
          <w:sz w:val="26"/>
        </w:rPr>
        <w:t>dluh</w:t>
      </w:r>
      <w:bookmarkStart w:id="0" w:name="_GoBack"/>
      <w:bookmarkEnd w:id="0"/>
      <w:r w:rsidRPr="00544176">
        <w:rPr>
          <w:rFonts w:eastAsiaTheme="minorEastAsia"/>
          <w:b/>
          <w:bCs/>
          <w:color w:val="14418B" w:themeColor="text2"/>
          <w:sz w:val="26"/>
        </w:rPr>
        <w:t xml:space="preserve"> převyšující dva miliony korun. Stačilo zaplatit tři tisíce a jednu korunu, menší poplatek exekutorovi a po dvaceti letech se z její mysli najednou vytratil pocit, že líp už nebude.</w:t>
      </w:r>
    </w:p>
    <w:p w14:paraId="6D7456B3" w14:textId="77777777" w:rsidR="00C45185" w:rsidRPr="0000683C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232F1401" w14:textId="77777777" w:rsidR="00C45185" w:rsidRPr="0000683C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>
        <w:rPr>
          <w:rFonts w:eastAsia="Times New Roman" w:cs="Calibri"/>
          <w:color w:val="444444"/>
        </w:rPr>
        <w:t>Rozpadat se Martině začal život, když jí bylo 29 let</w:t>
      </w:r>
      <w:r w:rsidRPr="0000683C">
        <w:rPr>
          <w:rFonts w:eastAsia="Times New Roman" w:cs="Calibri"/>
          <w:color w:val="444444"/>
        </w:rPr>
        <w:t xml:space="preserve">. </w:t>
      </w:r>
      <w:r>
        <w:rPr>
          <w:rFonts w:eastAsia="Times New Roman" w:cs="Calibri"/>
          <w:color w:val="444444"/>
        </w:rPr>
        <w:t>T</w:t>
      </w:r>
      <w:r w:rsidRPr="0000683C">
        <w:rPr>
          <w:rFonts w:eastAsia="Times New Roman" w:cs="Calibri"/>
          <w:color w:val="444444"/>
        </w:rPr>
        <w:t>ěsně před rozvodem</w:t>
      </w:r>
      <w:r>
        <w:rPr>
          <w:rFonts w:eastAsia="Times New Roman" w:cs="Calibri"/>
          <w:color w:val="444444"/>
        </w:rPr>
        <w:t xml:space="preserve"> ji </w:t>
      </w:r>
      <w:r w:rsidRPr="0000683C">
        <w:rPr>
          <w:rFonts w:eastAsia="Times New Roman" w:cs="Calibri"/>
          <w:color w:val="444444"/>
        </w:rPr>
        <w:t xml:space="preserve">postihla mozková příhoda a </w:t>
      </w:r>
      <w:r>
        <w:rPr>
          <w:rFonts w:eastAsia="Times New Roman" w:cs="Calibri"/>
          <w:color w:val="444444"/>
        </w:rPr>
        <w:t xml:space="preserve">ona </w:t>
      </w:r>
      <w:r w:rsidRPr="0000683C">
        <w:rPr>
          <w:rFonts w:eastAsia="Times New Roman" w:cs="Calibri"/>
          <w:color w:val="444444"/>
        </w:rPr>
        <w:t xml:space="preserve">ochrnula na polovinu těla. </w:t>
      </w:r>
      <w:r w:rsidRPr="008E6F55">
        <w:rPr>
          <w:rFonts w:eastAsia="Times New Roman" w:cs="Calibri"/>
          <w:i/>
          <w:iCs/>
          <w:color w:val="444444"/>
        </w:rPr>
        <w:t>„Ztratila jsem pojem o všem, o životě, čase i o tom, že jsem matka a mám sedmiletého syna. Nemohla jsem pořádně mluvit, znovu jsem se učila číst, psát, počítat,“</w:t>
      </w:r>
      <w:r w:rsidRPr="0000683C">
        <w:rPr>
          <w:rFonts w:eastAsia="Times New Roman" w:cs="Calibri"/>
          <w:color w:val="444444"/>
        </w:rPr>
        <w:t xml:space="preserve"> </w:t>
      </w:r>
      <w:r>
        <w:rPr>
          <w:rFonts w:eastAsia="Times New Roman" w:cs="Calibri"/>
          <w:color w:val="444444"/>
        </w:rPr>
        <w:t>vzpomíná na zlomový moment</w:t>
      </w:r>
      <w:r w:rsidRPr="0000683C">
        <w:rPr>
          <w:rFonts w:eastAsia="Times New Roman" w:cs="Calibri"/>
          <w:color w:val="444444"/>
        </w:rPr>
        <w:t>. Tři roky rehabilitovala</w:t>
      </w:r>
      <w:r>
        <w:rPr>
          <w:rFonts w:eastAsia="Times New Roman" w:cs="Calibri"/>
          <w:color w:val="444444"/>
        </w:rPr>
        <w:t xml:space="preserve"> a postupně se </w:t>
      </w:r>
      <w:r w:rsidRPr="0000683C">
        <w:rPr>
          <w:rFonts w:eastAsia="Times New Roman" w:cs="Calibri"/>
          <w:color w:val="444444"/>
        </w:rPr>
        <w:t>vr</w:t>
      </w:r>
      <w:r>
        <w:rPr>
          <w:rFonts w:eastAsia="Times New Roman" w:cs="Calibri"/>
          <w:color w:val="444444"/>
        </w:rPr>
        <w:t>acela</w:t>
      </w:r>
      <w:r w:rsidRPr="0000683C">
        <w:rPr>
          <w:rFonts w:eastAsia="Times New Roman" w:cs="Calibri"/>
          <w:color w:val="444444"/>
        </w:rPr>
        <w:t xml:space="preserve"> zpátky do života. </w:t>
      </w:r>
      <w:r>
        <w:rPr>
          <w:rFonts w:eastAsia="Times New Roman" w:cs="Calibri"/>
          <w:color w:val="444444"/>
        </w:rPr>
        <w:t xml:space="preserve">V praktických věcech </w:t>
      </w:r>
      <w:r w:rsidRPr="0000683C">
        <w:rPr>
          <w:rFonts w:eastAsia="Times New Roman" w:cs="Calibri"/>
          <w:color w:val="444444"/>
        </w:rPr>
        <w:t xml:space="preserve">s důvěrou </w:t>
      </w:r>
      <w:r>
        <w:rPr>
          <w:rFonts w:eastAsia="Times New Roman" w:cs="Calibri"/>
          <w:color w:val="444444"/>
        </w:rPr>
        <w:t xml:space="preserve">spoléhala na svého </w:t>
      </w:r>
      <w:r w:rsidRPr="0000683C">
        <w:rPr>
          <w:rFonts w:eastAsia="Times New Roman" w:cs="Calibri"/>
          <w:color w:val="444444"/>
        </w:rPr>
        <w:t>tehdejší</w:t>
      </w:r>
      <w:r>
        <w:rPr>
          <w:rFonts w:eastAsia="Times New Roman" w:cs="Calibri"/>
          <w:color w:val="444444"/>
        </w:rPr>
        <w:t>ho</w:t>
      </w:r>
      <w:r w:rsidRPr="0000683C">
        <w:rPr>
          <w:rFonts w:eastAsia="Times New Roman" w:cs="Calibri"/>
          <w:color w:val="444444"/>
        </w:rPr>
        <w:t xml:space="preserve"> partner</w:t>
      </w:r>
      <w:r>
        <w:rPr>
          <w:rFonts w:eastAsia="Times New Roman" w:cs="Calibri"/>
          <w:color w:val="444444"/>
        </w:rPr>
        <w:t>a</w:t>
      </w:r>
      <w:r w:rsidRPr="0000683C">
        <w:rPr>
          <w:rFonts w:eastAsia="Times New Roman" w:cs="Calibri"/>
          <w:color w:val="444444"/>
        </w:rPr>
        <w:t xml:space="preserve">, který je </w:t>
      </w:r>
      <w:r>
        <w:rPr>
          <w:rFonts w:eastAsia="Times New Roman" w:cs="Calibri"/>
          <w:color w:val="444444"/>
        </w:rPr>
        <w:t xml:space="preserve">ale </w:t>
      </w:r>
      <w:r w:rsidRPr="0000683C">
        <w:rPr>
          <w:rFonts w:eastAsia="Times New Roman" w:cs="Calibri"/>
          <w:color w:val="444444"/>
        </w:rPr>
        <w:t>zanedbával.</w:t>
      </w:r>
    </w:p>
    <w:p w14:paraId="601F3152" w14:textId="77777777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27B3F128" w14:textId="3C9B1C2E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 w:rsidRPr="0000683C">
        <w:rPr>
          <w:rFonts w:eastAsia="Times New Roman" w:cs="Calibri"/>
          <w:color w:val="444444"/>
        </w:rPr>
        <w:t>Když se uzdravila a z</w:t>
      </w:r>
      <w:r>
        <w:rPr>
          <w:rFonts w:eastAsia="Times New Roman" w:cs="Calibri"/>
          <w:color w:val="444444"/>
        </w:rPr>
        <w:t xml:space="preserve">novu získávala nad vším kontrolu, </w:t>
      </w:r>
      <w:r w:rsidRPr="0000683C">
        <w:rPr>
          <w:rFonts w:eastAsia="Times New Roman" w:cs="Calibri"/>
          <w:color w:val="444444"/>
        </w:rPr>
        <w:t>zjistila, že neplatil nájem</w:t>
      </w:r>
      <w:r>
        <w:rPr>
          <w:rFonts w:eastAsia="Times New Roman" w:cs="Calibri"/>
          <w:color w:val="444444"/>
        </w:rPr>
        <w:t>, energie, ani služby</w:t>
      </w:r>
      <w:r w:rsidRPr="0000683C">
        <w:rPr>
          <w:rFonts w:eastAsia="Times New Roman" w:cs="Calibri"/>
          <w:color w:val="444444"/>
        </w:rPr>
        <w:t xml:space="preserve">. Dluh mezitím </w:t>
      </w:r>
      <w:r w:rsidRPr="00260F41">
        <w:rPr>
          <w:rFonts w:eastAsia="Times New Roman" w:cs="Calibri"/>
          <w:color w:val="444444"/>
        </w:rPr>
        <w:t>na</w:t>
      </w:r>
      <w:r w:rsidRPr="0000683C">
        <w:rPr>
          <w:rFonts w:eastAsia="Times New Roman" w:cs="Calibri"/>
          <w:color w:val="444444"/>
        </w:rPr>
        <w:t xml:space="preserve">byl </w:t>
      </w:r>
      <w:r w:rsidRPr="00260F41">
        <w:rPr>
          <w:rFonts w:eastAsia="Times New Roman" w:cs="Calibri"/>
          <w:color w:val="444444"/>
        </w:rPr>
        <w:t xml:space="preserve">obřích rozměrů. </w:t>
      </w:r>
      <w:r w:rsidRPr="008E6F55">
        <w:rPr>
          <w:rFonts w:eastAsia="Times New Roman" w:cs="Calibri"/>
          <w:i/>
          <w:iCs/>
          <w:color w:val="444444"/>
        </w:rPr>
        <w:t>„Ze 120 tisíc korun bylo najednou 650 tisíc, t</w:t>
      </w:r>
      <w:r>
        <w:rPr>
          <w:rFonts w:eastAsia="Times New Roman" w:cs="Calibri"/>
          <w:i/>
          <w:iCs/>
          <w:color w:val="444444"/>
        </w:rPr>
        <w:t>akovou částku</w:t>
      </w:r>
      <w:r w:rsidRPr="008E6F55">
        <w:rPr>
          <w:rFonts w:eastAsia="Times New Roman" w:cs="Calibri"/>
          <w:i/>
          <w:iCs/>
          <w:color w:val="444444"/>
        </w:rPr>
        <w:t xml:space="preserve"> jsem neměla z čeho splatit. Jsem navíc v částečném invalidním důchodu, v průběhu let mám za sebou tři operace páteře, další menší mozkovou příhodu,“</w:t>
      </w:r>
      <w:r w:rsidRPr="0000683C">
        <w:rPr>
          <w:rFonts w:eastAsia="Times New Roman" w:cs="Calibri"/>
          <w:color w:val="444444"/>
        </w:rPr>
        <w:t xml:space="preserve"> podotýká.</w:t>
      </w:r>
    </w:p>
    <w:p w14:paraId="3D374141" w14:textId="77777777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0BCF3D86" w14:textId="4D8EA9A1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 w:rsidRPr="0000683C">
        <w:rPr>
          <w:rFonts w:eastAsia="Times New Roman" w:cs="Calibri"/>
          <w:color w:val="444444"/>
        </w:rPr>
        <w:t xml:space="preserve">Pracovat se ale snažila vždy a splácela, co </w:t>
      </w:r>
      <w:r>
        <w:rPr>
          <w:rFonts w:eastAsia="Times New Roman" w:cs="Calibri"/>
          <w:color w:val="444444"/>
        </w:rPr>
        <w:t>mohla</w:t>
      </w:r>
      <w:r w:rsidRPr="0000683C">
        <w:rPr>
          <w:rFonts w:eastAsia="Times New Roman" w:cs="Calibri"/>
          <w:color w:val="444444"/>
        </w:rPr>
        <w:t xml:space="preserve">. Jenomže dluh stále rostl. </w:t>
      </w:r>
      <w:r w:rsidRPr="008E6F55">
        <w:rPr>
          <w:rFonts w:eastAsia="Times New Roman" w:cs="Calibri"/>
          <w:i/>
          <w:iCs/>
          <w:color w:val="444444"/>
        </w:rPr>
        <w:t>„V součtu nakonec činil 2 200 000 korun, což znemožňovalo podstoupit oddlužení, přestože se o to klientka několikrát pokoušela,“</w:t>
      </w:r>
      <w:r>
        <w:rPr>
          <w:rFonts w:eastAsia="Times New Roman" w:cs="Calibri"/>
          <w:color w:val="444444"/>
        </w:rPr>
        <w:t xml:space="preserve"> doplňuje dluhová poradkyně Člověka v tísni Magdalena Hronová, která Martině nakonec pomohla její situaci významně ulehčit díky akci Milostivé léto. V jejím případě s</w:t>
      </w:r>
      <w:r w:rsidRPr="0000683C">
        <w:rPr>
          <w:rFonts w:eastAsia="Times New Roman" w:cs="Calibri"/>
          <w:color w:val="444444"/>
        </w:rPr>
        <w:t>tačilo</w:t>
      </w:r>
      <w:r>
        <w:rPr>
          <w:rFonts w:eastAsia="Times New Roman" w:cs="Calibri"/>
          <w:color w:val="444444"/>
        </w:rPr>
        <w:t xml:space="preserve">, aby </w:t>
      </w:r>
      <w:r w:rsidRPr="0000683C">
        <w:rPr>
          <w:rFonts w:eastAsia="Times New Roman" w:cs="Calibri"/>
          <w:color w:val="444444"/>
        </w:rPr>
        <w:t>zaplati</w:t>
      </w:r>
      <w:r>
        <w:rPr>
          <w:rFonts w:eastAsia="Times New Roman" w:cs="Calibri"/>
          <w:color w:val="444444"/>
        </w:rPr>
        <w:t>la</w:t>
      </w:r>
      <w:r w:rsidRPr="0000683C">
        <w:rPr>
          <w:rFonts w:eastAsia="Times New Roman" w:cs="Calibri"/>
          <w:color w:val="444444"/>
        </w:rPr>
        <w:t xml:space="preserve"> </w:t>
      </w:r>
      <w:r w:rsidRPr="00EA603A">
        <w:rPr>
          <w:rFonts w:eastAsia="Times New Roman" w:cs="Calibri"/>
          <w:color w:val="444444"/>
        </w:rPr>
        <w:t xml:space="preserve">zbytek nesplacené </w:t>
      </w:r>
      <w:proofErr w:type="gramStart"/>
      <w:r w:rsidRPr="00EA603A">
        <w:rPr>
          <w:rFonts w:eastAsia="Times New Roman" w:cs="Calibri"/>
          <w:color w:val="444444"/>
        </w:rPr>
        <w:t>jistiny</w:t>
      </w:r>
      <w:r>
        <w:rPr>
          <w:rFonts w:eastAsia="Times New Roman" w:cs="Calibri"/>
          <w:color w:val="444444"/>
        </w:rPr>
        <w:t xml:space="preserve"> - </w:t>
      </w:r>
      <w:r w:rsidRPr="0000683C">
        <w:rPr>
          <w:rFonts w:eastAsia="Times New Roman" w:cs="Calibri"/>
          <w:color w:val="444444"/>
        </w:rPr>
        <w:t>tři</w:t>
      </w:r>
      <w:proofErr w:type="gramEnd"/>
      <w:r w:rsidRPr="0000683C">
        <w:rPr>
          <w:rFonts w:eastAsia="Times New Roman" w:cs="Calibri"/>
          <w:color w:val="444444"/>
        </w:rPr>
        <w:t xml:space="preserve"> t</w:t>
      </w:r>
      <w:r>
        <w:rPr>
          <w:rFonts w:eastAsia="Times New Roman" w:cs="Calibri"/>
          <w:color w:val="444444"/>
        </w:rPr>
        <w:t>is</w:t>
      </w:r>
      <w:r w:rsidRPr="0000683C">
        <w:rPr>
          <w:rFonts w:eastAsia="Times New Roman" w:cs="Calibri"/>
          <w:color w:val="444444"/>
        </w:rPr>
        <w:t>íce a jednu korunu</w:t>
      </w:r>
      <w:r>
        <w:rPr>
          <w:rFonts w:eastAsia="Times New Roman" w:cs="Calibri"/>
          <w:color w:val="444444"/>
        </w:rPr>
        <w:t xml:space="preserve">, menší </w:t>
      </w:r>
      <w:r w:rsidRPr="0000683C">
        <w:rPr>
          <w:rFonts w:eastAsia="Times New Roman" w:cs="Calibri"/>
          <w:color w:val="444444"/>
        </w:rPr>
        <w:t>poplatek exekutorovi</w:t>
      </w:r>
      <w:r>
        <w:rPr>
          <w:rFonts w:eastAsia="Times New Roman" w:cs="Calibri"/>
          <w:color w:val="444444"/>
        </w:rPr>
        <w:t>, aby se vysokého dluhu naráz zbavila.</w:t>
      </w:r>
    </w:p>
    <w:p w14:paraId="2877E82A" w14:textId="77777777" w:rsidR="00C45185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</w:p>
    <w:p w14:paraId="1B126CBA" w14:textId="13C17C85" w:rsidR="00C45185" w:rsidRPr="0000683C" w:rsidRDefault="00C45185" w:rsidP="00C45185">
      <w:pPr>
        <w:shd w:val="clear" w:color="auto" w:fill="FFFFFF"/>
        <w:spacing w:after="0" w:line="240" w:lineRule="auto"/>
        <w:rPr>
          <w:rFonts w:eastAsia="Times New Roman" w:cs="Calibri"/>
          <w:color w:val="444444"/>
        </w:rPr>
      </w:pPr>
      <w:r>
        <w:rPr>
          <w:rFonts w:eastAsia="Times New Roman" w:cs="Calibri"/>
          <w:color w:val="444444"/>
        </w:rPr>
        <w:t xml:space="preserve">Martině zbývá ještě například závazek u nebankovní společnosti. Jistina činí 60 tisíc korun, ačkoliv celkový dluh se za léta zčtyřnásobil. </w:t>
      </w:r>
      <w:r w:rsidRPr="008E6F55">
        <w:rPr>
          <w:rFonts w:eastAsia="Times New Roman" w:cs="Calibri"/>
          <w:i/>
          <w:iCs/>
          <w:color w:val="444444"/>
        </w:rPr>
        <w:t>„Celkově dluží ještě 300 tisíc korun. Můžeme už ale pracovat na tom, aby mohla vstoupit do insolvence. Během tří let bude dál splácet určenou sumu a bude chráněna před prováděním exekucí a také před dalším navyšováním dluhu. Když vše dobře dopadne, do důchodu půjde už úplně bez dluhů</w:t>
      </w:r>
      <w:r>
        <w:rPr>
          <w:rFonts w:eastAsia="Times New Roman" w:cs="Calibri"/>
          <w:i/>
          <w:iCs/>
          <w:color w:val="444444"/>
        </w:rPr>
        <w:t>. T</w:t>
      </w:r>
      <w:r w:rsidRPr="008E6F55">
        <w:rPr>
          <w:rFonts w:eastAsia="Times New Roman" w:cs="Calibri"/>
          <w:i/>
          <w:iCs/>
          <w:color w:val="444444"/>
        </w:rPr>
        <w:t>o bych jí moc přála,”</w:t>
      </w:r>
      <w:r w:rsidRPr="00C65554">
        <w:rPr>
          <w:rFonts w:eastAsia="Times New Roman" w:cs="Calibri"/>
          <w:color w:val="444444"/>
        </w:rPr>
        <w:t xml:space="preserve"> uzavírá</w:t>
      </w:r>
      <w:r w:rsidR="0018630E">
        <w:rPr>
          <w:rFonts w:eastAsia="Times New Roman" w:cs="Calibri"/>
          <w:color w:val="444444"/>
        </w:rPr>
        <w:t xml:space="preserve"> Magdalena</w:t>
      </w:r>
      <w:r w:rsidRPr="00C65554">
        <w:rPr>
          <w:rFonts w:eastAsia="Times New Roman" w:cs="Calibri"/>
          <w:color w:val="444444"/>
        </w:rPr>
        <w:t xml:space="preserve"> Hronová.</w:t>
      </w:r>
    </w:p>
    <w:p w14:paraId="3080FF77" w14:textId="77777777" w:rsidR="00041624" w:rsidRPr="00C45185" w:rsidRDefault="00041624" w:rsidP="00C45185"/>
    <w:sectPr w:rsidR="00041624" w:rsidRPr="00C45185" w:rsidSect="006137F9">
      <w:footerReference w:type="default" r:id="rId12"/>
      <w:headerReference w:type="first" r:id="rId13"/>
      <w:footerReference w:type="first" r:id="rId14"/>
      <w:pgSz w:w="11906" w:h="16838"/>
      <w:pgMar w:top="924" w:right="1134" w:bottom="1304" w:left="3005" w:header="567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231"/>
    <wne:keymap wne:mask="1" wne:kcmPrimary="0232"/>
    <wne:keymap wne:mask="1" wne:kcmPrimary="02C0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8A16" w14:textId="77777777" w:rsidR="00500E4D" w:rsidRDefault="00500E4D" w:rsidP="000E1B9D">
      <w:pPr>
        <w:spacing w:after="0" w:line="240" w:lineRule="auto"/>
      </w:pPr>
      <w:r>
        <w:separator/>
      </w:r>
    </w:p>
  </w:endnote>
  <w:endnote w:type="continuationSeparator" w:id="0">
    <w:p w14:paraId="60E13F75" w14:textId="77777777" w:rsidR="00500E4D" w:rsidRDefault="00500E4D" w:rsidP="000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10545" w:type="dxa"/>
      <w:tblInd w:w="-2325" w:type="dxa"/>
      <w:tblLook w:val="0600" w:firstRow="0" w:lastRow="0" w:firstColumn="0" w:lastColumn="0" w:noHBand="1" w:noVBand="1"/>
    </w:tblPr>
    <w:tblGrid>
      <w:gridCol w:w="2325"/>
      <w:gridCol w:w="2324"/>
      <w:gridCol w:w="5896"/>
    </w:tblGrid>
    <w:tr w:rsidR="00FE581D" w14:paraId="24B2FD2C" w14:textId="77777777" w:rsidTr="008E6B8D">
      <w:tc>
        <w:tcPr>
          <w:tcW w:w="2325" w:type="dxa"/>
          <w:vAlign w:val="bottom"/>
        </w:tcPr>
        <w:p w14:paraId="2E745F6A" w14:textId="4257BF10" w:rsidR="00FE581D" w:rsidRDefault="00FE581D" w:rsidP="00FE581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FE3136">
            <w:fldChar w:fldCharType="begin"/>
          </w:r>
          <w:r w:rsidR="00FE3136">
            <w:instrText xml:space="preserve"> NUMPAGES   \* MERGEFORMAT </w:instrText>
          </w:r>
          <w:r w:rsidR="00FE3136">
            <w:fldChar w:fldCharType="separate"/>
          </w:r>
          <w:r>
            <w:t>2</w:t>
          </w:r>
          <w:r w:rsidR="00FE3136">
            <w:fldChar w:fldCharType="end"/>
          </w:r>
        </w:p>
      </w:tc>
      <w:tc>
        <w:tcPr>
          <w:tcW w:w="2324" w:type="dxa"/>
          <w:vAlign w:val="bottom"/>
        </w:tcPr>
        <w:p w14:paraId="417D3E26" w14:textId="788A4B26" w:rsidR="00FE581D" w:rsidRPr="006B6877" w:rsidRDefault="00FE3136" w:rsidP="006B6877">
          <w:pPr>
            <w:pStyle w:val="Zpat"/>
          </w:pPr>
          <w:hyperlink r:id="rId1" w:history="1">
            <w:r w:rsidR="00FE581D" w:rsidRPr="006B6877">
              <w:rPr>
                <w:rStyle w:val="Hypertextovodkaz"/>
                <w:color w:val="14418B" w:themeColor="accent1"/>
                <w:u w:val="none"/>
              </w:rPr>
              <w:t>clovekvtisni.cz</w:t>
            </w:r>
          </w:hyperlink>
        </w:p>
      </w:tc>
      <w:tc>
        <w:tcPr>
          <w:tcW w:w="5896" w:type="dxa"/>
          <w:vAlign w:val="bottom"/>
        </w:tcPr>
        <w:p w14:paraId="54F06080" w14:textId="50C56C28" w:rsidR="00FE581D" w:rsidRPr="006B6877" w:rsidRDefault="00FE581D" w:rsidP="006B6877">
          <w:pPr>
            <w:pStyle w:val="PINUnit"/>
          </w:pPr>
        </w:p>
      </w:tc>
    </w:tr>
  </w:tbl>
  <w:p w14:paraId="00CD2942" w14:textId="55052B37" w:rsidR="00377A3C" w:rsidRPr="00FE581D" w:rsidRDefault="00377A3C" w:rsidP="00FE581D">
    <w:pPr>
      <w:pStyle w:val="Bezmez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10545" w:type="dxa"/>
      <w:tblInd w:w="-2325" w:type="dxa"/>
      <w:tblLook w:val="0600" w:firstRow="0" w:lastRow="0" w:firstColumn="0" w:lastColumn="0" w:noHBand="1" w:noVBand="1"/>
    </w:tblPr>
    <w:tblGrid>
      <w:gridCol w:w="2325"/>
      <w:gridCol w:w="2324"/>
      <w:gridCol w:w="5896"/>
    </w:tblGrid>
    <w:tr w:rsidR="00FE581D" w14:paraId="05E883E1" w14:textId="77777777" w:rsidTr="008E6B8D">
      <w:tc>
        <w:tcPr>
          <w:tcW w:w="2325" w:type="dxa"/>
          <w:vAlign w:val="bottom"/>
        </w:tcPr>
        <w:p w14:paraId="012160AB" w14:textId="77777777" w:rsidR="00FE581D" w:rsidRDefault="00FE581D" w:rsidP="00FE581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FE3136">
            <w:fldChar w:fldCharType="begin"/>
          </w:r>
          <w:r w:rsidR="00FE3136">
            <w:instrText xml:space="preserve"> NUMPAGES   \* MERGEFORMAT </w:instrText>
          </w:r>
          <w:r w:rsidR="00FE3136">
            <w:fldChar w:fldCharType="separate"/>
          </w:r>
          <w:r>
            <w:t>1</w:t>
          </w:r>
          <w:r w:rsidR="00FE3136">
            <w:fldChar w:fldCharType="end"/>
          </w:r>
        </w:p>
      </w:tc>
      <w:tc>
        <w:tcPr>
          <w:tcW w:w="2324" w:type="dxa"/>
          <w:vAlign w:val="bottom"/>
        </w:tcPr>
        <w:p w14:paraId="78862249" w14:textId="77E1BD86" w:rsidR="00FE581D" w:rsidRDefault="00FE581D" w:rsidP="00FE581D">
          <w:pPr>
            <w:pStyle w:val="Zpat"/>
          </w:pPr>
        </w:p>
      </w:tc>
      <w:tc>
        <w:tcPr>
          <w:tcW w:w="5896" w:type="dxa"/>
          <w:vAlign w:val="bottom"/>
        </w:tcPr>
        <w:p w14:paraId="4CDE4421" w14:textId="271EEAE5" w:rsidR="00FE581D" w:rsidRPr="006B6877" w:rsidRDefault="00FE581D" w:rsidP="006B6877">
          <w:pPr>
            <w:pStyle w:val="PINUnit"/>
          </w:pPr>
        </w:p>
      </w:tc>
    </w:tr>
  </w:tbl>
  <w:p w14:paraId="71058D71" w14:textId="229D6D15" w:rsidR="00FE581D" w:rsidRPr="00FE581D" w:rsidRDefault="00FE581D" w:rsidP="00FE581D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B795" w14:textId="77777777" w:rsidR="00500E4D" w:rsidRDefault="00500E4D" w:rsidP="000E1B9D">
      <w:pPr>
        <w:spacing w:after="0" w:line="240" w:lineRule="auto"/>
      </w:pPr>
      <w:r>
        <w:separator/>
      </w:r>
    </w:p>
  </w:footnote>
  <w:footnote w:type="continuationSeparator" w:id="0">
    <w:p w14:paraId="1B3B1884" w14:textId="77777777" w:rsidR="00500E4D" w:rsidRDefault="00500E4D" w:rsidP="000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Table"/>
      <w:tblW w:w="0" w:type="auto"/>
      <w:tblLook w:val="0600" w:firstRow="0" w:lastRow="0" w:firstColumn="0" w:lastColumn="0" w:noHBand="1" w:noVBand="1"/>
    </w:tblPr>
    <w:tblGrid>
      <w:gridCol w:w="7757"/>
    </w:tblGrid>
    <w:tr w:rsidR="00C9680C" w14:paraId="6AB67924" w14:textId="77777777" w:rsidTr="00266B21">
      <w:trPr>
        <w:trHeight w:val="1281"/>
      </w:trPr>
      <w:tc>
        <w:tcPr>
          <w:tcW w:w="7757" w:type="dxa"/>
        </w:tcPr>
        <w:p w14:paraId="378454D0" w14:textId="77777777" w:rsidR="00C9680C" w:rsidRDefault="00C9680C" w:rsidP="00A170F8">
          <w:pPr>
            <w:pStyle w:val="Zhlav"/>
          </w:pPr>
        </w:p>
      </w:tc>
    </w:tr>
  </w:tbl>
  <w:p w14:paraId="45BBD2C1" w14:textId="2FF5F6A8" w:rsidR="00FE581D" w:rsidRPr="00A170F8" w:rsidRDefault="00CE1018" w:rsidP="00A170F8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110A090" wp14:editId="74CB817F">
          <wp:simplePos x="0" y="0"/>
          <wp:positionH relativeFrom="page">
            <wp:posOffset>431800</wp:posOffset>
          </wp:positionH>
          <wp:positionV relativeFrom="page">
            <wp:posOffset>323850</wp:posOffset>
          </wp:positionV>
          <wp:extent cx="1166400" cy="648000"/>
          <wp:effectExtent l="0" t="0" r="0" b="0"/>
          <wp:wrapNone/>
          <wp:docPr id="1" name="P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6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0F8" w:rsidRPr="001D3F5B">
      <w:rPr>
        <w:noProof/>
      </w:rPr>
      <mc:AlternateContent>
        <mc:Choice Requires="wps">
          <w:drawing>
            <wp:anchor distT="0" distB="0" distL="114300" distR="114300" simplePos="0" relativeHeight="251653370" behindDoc="1" locked="1" layoutInCell="1" allowOverlap="1" wp14:anchorId="2211D533" wp14:editId="2B9FCAC9">
              <wp:simplePos x="0" y="0"/>
              <wp:positionH relativeFrom="page">
                <wp:posOffset>360045</wp:posOffset>
              </wp:positionH>
              <wp:positionV relativeFrom="page">
                <wp:posOffset>7663815</wp:posOffset>
              </wp:positionV>
              <wp:extent cx="1277620" cy="2217420"/>
              <wp:effectExtent l="0" t="0" r="0" b="0"/>
              <wp:wrapNone/>
              <wp:docPr id="5" name="PIN Contact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2217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91FC1" w14:textId="00FF3CBF" w:rsidR="00667B8F" w:rsidRDefault="00667B8F" w:rsidP="00A215BE">
                          <w:pPr>
                            <w:pStyle w:val="Zpat"/>
                          </w:pPr>
                          <w:r>
                            <w:t>Člověk v</w:t>
                          </w:r>
                          <w:r w:rsidR="001D3F5B">
                            <w:t> </w:t>
                          </w:r>
                          <w:r>
                            <w:t>tísni, o.</w:t>
                          </w:r>
                          <w:r w:rsidR="001D3F5B">
                            <w:t> </w:t>
                          </w:r>
                          <w:r>
                            <w:t>p.</w:t>
                          </w:r>
                          <w:r w:rsidR="001D3F5B">
                            <w:t> </w:t>
                          </w:r>
                          <w:r>
                            <w:t>s.</w:t>
                          </w:r>
                        </w:p>
                        <w:p w14:paraId="0B1408A8" w14:textId="77777777" w:rsidR="00667B8F" w:rsidRDefault="00667B8F" w:rsidP="00A215BE">
                          <w:pPr>
                            <w:pStyle w:val="Zpat"/>
                          </w:pPr>
                          <w:r>
                            <w:t>Šafaříkova 635/24</w:t>
                          </w:r>
                        </w:p>
                        <w:p w14:paraId="1A9CCAD5" w14:textId="0917666E" w:rsidR="00667B8F" w:rsidRDefault="00667B8F" w:rsidP="00A215BE">
                          <w:pPr>
                            <w:pStyle w:val="Zpat"/>
                          </w:pPr>
                          <w:r>
                            <w:t>120</w:t>
                          </w:r>
                          <w:r w:rsidR="001D3F5B">
                            <w:t> </w:t>
                          </w:r>
                          <w:r>
                            <w:t>00 Praha</w:t>
                          </w:r>
                          <w:r w:rsidR="001D3F5B">
                            <w:t> </w:t>
                          </w:r>
                          <w:r>
                            <w:t>2</w:t>
                          </w:r>
                        </w:p>
                        <w:p w14:paraId="787AC78D" w14:textId="6F9875CC" w:rsidR="00667B8F" w:rsidRDefault="00667B8F" w:rsidP="00A215BE">
                          <w:pPr>
                            <w:pStyle w:val="Zpat"/>
                          </w:pPr>
                          <w:r>
                            <w:t xml:space="preserve">Česká republika </w:t>
                          </w:r>
                        </w:p>
                        <w:p w14:paraId="46EC0886" w14:textId="77777777" w:rsidR="00A215BE" w:rsidRDefault="00A215BE" w:rsidP="00A215BE">
                          <w:pPr>
                            <w:pStyle w:val="Zpat"/>
                          </w:pPr>
                        </w:p>
                        <w:p w14:paraId="0D5F79C4" w14:textId="1DA03543" w:rsidR="00667B8F" w:rsidRPr="00AF6D40" w:rsidRDefault="00FE3136" w:rsidP="00AF6D40">
                          <w:pPr>
                            <w:pStyle w:val="Zpat"/>
                          </w:pPr>
                          <w:hyperlink r:id="rId2" w:history="1">
                            <w:r w:rsidR="00667B8F" w:rsidRPr="00AF6D40">
                              <w:t>clovekvtisni.cz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1D533" id="_x0000_t202" coordsize="21600,21600" o:spt="202" path="m,l,21600r21600,l21600,xe">
              <v:stroke joinstyle="miter"/>
              <v:path gradientshapeok="t" o:connecttype="rect"/>
            </v:shapetype>
            <v:shape id="PIN Contacts" o:spid="_x0000_s1026" type="#_x0000_t202" style="position:absolute;margin-left:28.35pt;margin-top:603.45pt;width:100.6pt;height:174.6pt;z-index:-251663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" filled="f" stroked="f" strokeweight=".5pt">
              <v:textbox inset="2mm,2mm,2mm,2mm">
                <w:txbxContent>
                  <w:p w14:paraId="3A091FC1" w14:textId="00FF3CBF" w:rsidR="00667B8F" w:rsidRDefault="00667B8F" w:rsidP="00A215BE">
                    <w:pPr>
                      <w:pStyle w:val="Zpat"/>
                    </w:pPr>
                    <w:r>
                      <w:t>Člověk v</w:t>
                    </w:r>
                    <w:r w:rsidR="001D3F5B">
                      <w:t> </w:t>
                    </w:r>
                    <w:r>
                      <w:t>tísni, o.</w:t>
                    </w:r>
                    <w:r w:rsidR="001D3F5B">
                      <w:t> </w:t>
                    </w:r>
                    <w:r>
                      <w:t>p.</w:t>
                    </w:r>
                    <w:r w:rsidR="001D3F5B">
                      <w:t> </w:t>
                    </w:r>
                    <w:r>
                      <w:t>s.</w:t>
                    </w:r>
                  </w:p>
                  <w:p w14:paraId="0B1408A8" w14:textId="77777777" w:rsidR="00667B8F" w:rsidRDefault="00667B8F" w:rsidP="00A215BE">
                    <w:pPr>
                      <w:pStyle w:val="Zpat"/>
                    </w:pPr>
                    <w:r>
                      <w:t>Šafaříkova 635/24</w:t>
                    </w:r>
                  </w:p>
                  <w:p w14:paraId="1A9CCAD5" w14:textId="0917666E" w:rsidR="00667B8F" w:rsidRDefault="00667B8F" w:rsidP="00A215BE">
                    <w:pPr>
                      <w:pStyle w:val="Zpat"/>
                    </w:pPr>
                    <w:r>
                      <w:t>120</w:t>
                    </w:r>
                    <w:r w:rsidR="001D3F5B">
                      <w:t> </w:t>
                    </w:r>
                    <w:r>
                      <w:t>00 Praha</w:t>
                    </w:r>
                    <w:r w:rsidR="001D3F5B">
                      <w:t> </w:t>
                    </w:r>
                    <w:r>
                      <w:t>2</w:t>
                    </w:r>
                  </w:p>
                  <w:p w14:paraId="787AC78D" w14:textId="6F9875CC" w:rsidR="00667B8F" w:rsidRDefault="00667B8F" w:rsidP="00A215BE">
                    <w:pPr>
                      <w:pStyle w:val="Zpat"/>
                    </w:pPr>
                    <w:r>
                      <w:t xml:space="preserve">Česká republika </w:t>
                    </w:r>
                  </w:p>
                  <w:p w14:paraId="46EC0886" w14:textId="77777777" w:rsidR="00A215BE" w:rsidRDefault="00A215BE" w:rsidP="00A215BE">
                    <w:pPr>
                      <w:pStyle w:val="Zpat"/>
                    </w:pPr>
                  </w:p>
                  <w:p w14:paraId="0D5F79C4" w14:textId="1DA03543" w:rsidR="00667B8F" w:rsidRPr="00AF6D40" w:rsidRDefault="00C45185" w:rsidP="00AF6D40">
                    <w:pPr>
                      <w:pStyle w:val="Zpat"/>
                    </w:pPr>
                    <w:hyperlink r:id="rId3" w:history="1">
                      <w:r w:rsidR="00667B8F" w:rsidRPr="00AF6D40">
                        <w:t>clovekvtisni.cz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DE07DC"/>
    <w:lvl w:ilvl="0">
      <w:start w:val="1"/>
      <w:numFmt w:val="bullet"/>
      <w:pStyle w:val="Seznamsodrkami"/>
      <w:lvlText w:val="•"/>
      <w:lvlJc w:val="left"/>
      <w:pPr>
        <w:ind w:left="644" w:hanging="360"/>
      </w:pPr>
      <w:rPr>
        <w:rFonts w:ascii="Calibri" w:hAnsi="Calibri" w:hint="default"/>
        <w:color w:val="14418B" w:themeColor="text2"/>
      </w:rPr>
    </w:lvl>
  </w:abstractNum>
  <w:abstractNum w:abstractNumId="1" w15:restartNumberingAfterBreak="0">
    <w:nsid w:val="0BBC6A33"/>
    <w:multiLevelType w:val="hybridMultilevel"/>
    <w:tmpl w:val="FA74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1992"/>
    <w:multiLevelType w:val="hybridMultilevel"/>
    <w:tmpl w:val="5A92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A72"/>
    <w:multiLevelType w:val="hybridMultilevel"/>
    <w:tmpl w:val="7CAAF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D3B"/>
    <w:multiLevelType w:val="hybridMultilevel"/>
    <w:tmpl w:val="7326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86F"/>
    <w:multiLevelType w:val="hybridMultilevel"/>
    <w:tmpl w:val="73E8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4729"/>
    <w:multiLevelType w:val="hybridMultilevel"/>
    <w:tmpl w:val="71320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0068"/>
    <w:multiLevelType w:val="hybridMultilevel"/>
    <w:tmpl w:val="740AF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efaultTableStyle w:val="Mka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61"/>
    <w:rsid w:val="00004349"/>
    <w:rsid w:val="00017372"/>
    <w:rsid w:val="00023061"/>
    <w:rsid w:val="00041624"/>
    <w:rsid w:val="00071D21"/>
    <w:rsid w:val="000A3555"/>
    <w:rsid w:val="000A5479"/>
    <w:rsid w:val="000E1B9D"/>
    <w:rsid w:val="000E68FC"/>
    <w:rsid w:val="000E6929"/>
    <w:rsid w:val="00107E4A"/>
    <w:rsid w:val="00145132"/>
    <w:rsid w:val="00177D4C"/>
    <w:rsid w:val="0018630E"/>
    <w:rsid w:val="001A35A3"/>
    <w:rsid w:val="001D3F5B"/>
    <w:rsid w:val="001D65E9"/>
    <w:rsid w:val="001F77FD"/>
    <w:rsid w:val="00266B21"/>
    <w:rsid w:val="002716CD"/>
    <w:rsid w:val="002D25DF"/>
    <w:rsid w:val="002F4500"/>
    <w:rsid w:val="00301972"/>
    <w:rsid w:val="003149D5"/>
    <w:rsid w:val="00324666"/>
    <w:rsid w:val="00343BE3"/>
    <w:rsid w:val="00371257"/>
    <w:rsid w:val="00377A3C"/>
    <w:rsid w:val="0039449A"/>
    <w:rsid w:val="003B5391"/>
    <w:rsid w:val="003C4F10"/>
    <w:rsid w:val="003C7993"/>
    <w:rsid w:val="003E6704"/>
    <w:rsid w:val="003F74DB"/>
    <w:rsid w:val="00411211"/>
    <w:rsid w:val="00437174"/>
    <w:rsid w:val="00445FE4"/>
    <w:rsid w:val="00466AD6"/>
    <w:rsid w:val="004D5BC8"/>
    <w:rsid w:val="00500B31"/>
    <w:rsid w:val="00500E4D"/>
    <w:rsid w:val="00531DE9"/>
    <w:rsid w:val="00553049"/>
    <w:rsid w:val="006137F9"/>
    <w:rsid w:val="00615A98"/>
    <w:rsid w:val="00645345"/>
    <w:rsid w:val="00651ACF"/>
    <w:rsid w:val="0065588B"/>
    <w:rsid w:val="00667B8F"/>
    <w:rsid w:val="00672A63"/>
    <w:rsid w:val="006B6877"/>
    <w:rsid w:val="006C2139"/>
    <w:rsid w:val="006C3A77"/>
    <w:rsid w:val="006D5BC4"/>
    <w:rsid w:val="0072375A"/>
    <w:rsid w:val="007647DC"/>
    <w:rsid w:val="007648D7"/>
    <w:rsid w:val="00770009"/>
    <w:rsid w:val="00777A1F"/>
    <w:rsid w:val="00777C78"/>
    <w:rsid w:val="007A29D2"/>
    <w:rsid w:val="007A5806"/>
    <w:rsid w:val="007A6522"/>
    <w:rsid w:val="007B2CB4"/>
    <w:rsid w:val="0080613F"/>
    <w:rsid w:val="00856D6E"/>
    <w:rsid w:val="00860816"/>
    <w:rsid w:val="00895C41"/>
    <w:rsid w:val="008D6F46"/>
    <w:rsid w:val="008E6B8D"/>
    <w:rsid w:val="008F4661"/>
    <w:rsid w:val="00942951"/>
    <w:rsid w:val="00957AED"/>
    <w:rsid w:val="00993446"/>
    <w:rsid w:val="009977B9"/>
    <w:rsid w:val="009A45E8"/>
    <w:rsid w:val="009B4FE1"/>
    <w:rsid w:val="009C5FCA"/>
    <w:rsid w:val="00A170F8"/>
    <w:rsid w:val="00A215BE"/>
    <w:rsid w:val="00A24AEF"/>
    <w:rsid w:val="00A316FF"/>
    <w:rsid w:val="00A4017B"/>
    <w:rsid w:val="00A443E0"/>
    <w:rsid w:val="00A525B3"/>
    <w:rsid w:val="00A96D85"/>
    <w:rsid w:val="00AD2224"/>
    <w:rsid w:val="00AF6D40"/>
    <w:rsid w:val="00B224FB"/>
    <w:rsid w:val="00B360AB"/>
    <w:rsid w:val="00B54769"/>
    <w:rsid w:val="00B761C7"/>
    <w:rsid w:val="00BA71DE"/>
    <w:rsid w:val="00BB48E6"/>
    <w:rsid w:val="00C3600B"/>
    <w:rsid w:val="00C43E9C"/>
    <w:rsid w:val="00C45185"/>
    <w:rsid w:val="00C63955"/>
    <w:rsid w:val="00C63CD5"/>
    <w:rsid w:val="00C65972"/>
    <w:rsid w:val="00C9680C"/>
    <w:rsid w:val="00CA20E7"/>
    <w:rsid w:val="00CC0240"/>
    <w:rsid w:val="00CE1018"/>
    <w:rsid w:val="00CE696B"/>
    <w:rsid w:val="00D136D3"/>
    <w:rsid w:val="00D17D4C"/>
    <w:rsid w:val="00DC3FF3"/>
    <w:rsid w:val="00E1487F"/>
    <w:rsid w:val="00E3538F"/>
    <w:rsid w:val="00E40592"/>
    <w:rsid w:val="00E70950"/>
    <w:rsid w:val="00E727C6"/>
    <w:rsid w:val="00E91A23"/>
    <w:rsid w:val="00EA0D45"/>
    <w:rsid w:val="00EC00A6"/>
    <w:rsid w:val="00EF1694"/>
    <w:rsid w:val="00F21314"/>
    <w:rsid w:val="00F224BB"/>
    <w:rsid w:val="00F33403"/>
    <w:rsid w:val="00F72232"/>
    <w:rsid w:val="00FC6376"/>
    <w:rsid w:val="00FD6053"/>
    <w:rsid w:val="00FE3136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C2372"/>
  <w14:defaultImageDpi w14:val="32767"/>
  <w15:chartTrackingRefBased/>
  <w15:docId w15:val="{2B839C45-93B8-4725-A2BE-0A00EC72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80" w:line="25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45E8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E1018"/>
    <w:pPr>
      <w:keepNext/>
      <w:keepLines/>
      <w:suppressAutoHyphens/>
      <w:spacing w:before="280" w:after="140"/>
      <w:outlineLvl w:val="0"/>
    </w:pPr>
    <w:rPr>
      <w:rFonts w:eastAsiaTheme="majorEastAsia" w:cstheme="majorBidi"/>
      <w:b/>
      <w:bCs/>
      <w:color w:val="14418B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018"/>
    <w:pPr>
      <w:keepNext/>
      <w:keepLines/>
      <w:suppressAutoHyphens/>
      <w:spacing w:before="280" w:after="140"/>
      <w:outlineLvl w:val="1"/>
    </w:pPr>
    <w:rPr>
      <w:rFonts w:eastAsiaTheme="majorEastAsia" w:cs="Calibri"/>
      <w:b/>
      <w:bCs/>
      <w:color w:val="14418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1018"/>
    <w:pPr>
      <w:keepNext/>
      <w:keepLines/>
      <w:suppressAutoHyphens/>
      <w:spacing w:before="280" w:after="70"/>
      <w:outlineLvl w:val="2"/>
    </w:pPr>
    <w:rPr>
      <w:rFonts w:eastAsiaTheme="majorEastAsia" w:cs="Calibri"/>
      <w:color w:val="14418B" w:themeColor="accent1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1018"/>
    <w:pPr>
      <w:keepNext/>
      <w:keepLines/>
      <w:suppressAutoHyphens/>
      <w:spacing w:before="280" w:after="0"/>
      <w:outlineLvl w:val="3"/>
    </w:pPr>
    <w:rPr>
      <w:rFonts w:eastAsiaTheme="majorEastAsia" w:cs="Calibri"/>
      <w:b/>
      <w:bCs/>
      <w:color w:val="14418B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A45E8"/>
    <w:pPr>
      <w:keepNext/>
      <w:keepLines/>
      <w:suppressAutoHyphens/>
      <w:spacing w:before="280" w:after="0"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5"/>
    </w:pPr>
    <w:rPr>
      <w:rFonts w:eastAsiaTheme="majorEastAsia" w:cstheme="majorBidi"/>
      <w:b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6"/>
    </w:pPr>
    <w:rPr>
      <w:rFonts w:eastAsiaTheme="majorEastAsia" w:cstheme="majorBidi"/>
      <w:b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7"/>
    </w:pPr>
    <w:rPr>
      <w:rFonts w:eastAsiaTheme="majorEastAsia" w:cstheme="majorBidi"/>
      <w:b/>
      <w:i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5E8"/>
    <w:pPr>
      <w:keepNext/>
      <w:keepLines/>
      <w:suppressAutoHyphens/>
      <w:spacing w:before="280" w:after="0"/>
      <w:outlineLvl w:val="8"/>
    </w:pPr>
    <w:rPr>
      <w:rFonts w:eastAsiaTheme="majorEastAsia" w:cstheme="majorBidi"/>
      <w:b/>
      <w:i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018"/>
    <w:rPr>
      <w:rFonts w:ascii="Calibri" w:eastAsiaTheme="majorEastAsia" w:hAnsi="Calibri" w:cstheme="majorBidi"/>
      <w:b/>
      <w:bCs/>
      <w:color w:val="14418B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1018"/>
    <w:rPr>
      <w:rFonts w:ascii="Calibri" w:eastAsiaTheme="majorEastAsia" w:hAnsi="Calibri" w:cs="Calibri"/>
      <w:b/>
      <w:bCs/>
      <w:color w:val="14418B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B360AB"/>
    <w:rPr>
      <w:b/>
      <w:iCs/>
      <w:color w:val="14418B" w:themeColor="accent1"/>
    </w:rPr>
  </w:style>
  <w:style w:type="character" w:styleId="Odkazjemn">
    <w:name w:val="Subtle Reference"/>
    <w:basedOn w:val="Standardnpsmoodstavce"/>
    <w:uiPriority w:val="31"/>
    <w:qFormat/>
    <w:rsid w:val="00CE1018"/>
    <w:rPr>
      <w:i/>
      <w:caps w:val="0"/>
      <w:smallCaps w:val="0"/>
      <w:color w:val="14418B" w:themeColor="accent1"/>
    </w:rPr>
  </w:style>
  <w:style w:type="character" w:styleId="Odkazintenzivn">
    <w:name w:val="Intense Reference"/>
    <w:basedOn w:val="Standardnpsmoodstavce"/>
    <w:uiPriority w:val="32"/>
    <w:qFormat/>
    <w:rsid w:val="00CE1018"/>
    <w:rPr>
      <w:b/>
      <w:bCs/>
      <w:caps w:val="0"/>
      <w:smallCaps w:val="0"/>
      <w:color w:val="14418B" w:themeColor="accent1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A77"/>
    <w:pPr>
      <w:numPr>
        <w:ilvl w:val="1"/>
      </w:numPr>
      <w:spacing w:before="320" w:after="240"/>
    </w:pPr>
    <w:rPr>
      <w:rFonts w:eastAsiaTheme="minorEastAsia"/>
      <w:color w:val="14418B" w:themeColor="text2"/>
      <w:sz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6C3A77"/>
    <w:rPr>
      <w:rFonts w:ascii="Calibri" w:eastAsiaTheme="minorEastAsia" w:hAnsi="Calibri"/>
      <w:color w:val="14418B" w:themeColor="text2"/>
      <w:sz w:val="26"/>
    </w:rPr>
  </w:style>
  <w:style w:type="paragraph" w:styleId="Nzev">
    <w:name w:val="Title"/>
    <w:basedOn w:val="Normln"/>
    <w:next w:val="Normln"/>
    <w:link w:val="NzevChar"/>
    <w:uiPriority w:val="10"/>
    <w:qFormat/>
    <w:rsid w:val="003C7993"/>
    <w:pPr>
      <w:spacing w:before="980" w:line="240" w:lineRule="auto"/>
      <w:contextualSpacing/>
    </w:pPr>
    <w:rPr>
      <w:rFonts w:eastAsiaTheme="majorEastAsia" w:cstheme="majorBidi"/>
      <w:b/>
      <w:bCs/>
      <w:color w:val="14418B" w:themeColor="accent1"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3C7993"/>
    <w:rPr>
      <w:rFonts w:ascii="Calibri" w:eastAsiaTheme="majorEastAsia" w:hAnsi="Calibri" w:cstheme="majorBidi"/>
      <w:b/>
      <w:bCs/>
      <w:color w:val="14418B" w:themeColor="accent1"/>
      <w:spacing w:val="-10"/>
      <w:kern w:val="28"/>
      <w:sz w:val="42"/>
      <w:szCs w:val="42"/>
    </w:rPr>
  </w:style>
  <w:style w:type="paragraph" w:styleId="Zhlav">
    <w:name w:val="header"/>
    <w:basedOn w:val="Normln"/>
    <w:link w:val="ZhlavChar"/>
    <w:uiPriority w:val="99"/>
    <w:unhideWhenUsed/>
    <w:rsid w:val="001D3F5B"/>
    <w:pPr>
      <w:tabs>
        <w:tab w:val="center" w:pos="4536"/>
        <w:tab w:val="right" w:pos="9072"/>
      </w:tabs>
      <w:suppressAutoHyphens/>
      <w:spacing w:after="0" w:line="240" w:lineRule="auto"/>
    </w:pPr>
    <w:rPr>
      <w:color w:val="14418B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D3F5B"/>
    <w:rPr>
      <w:rFonts w:ascii="Calibri" w:hAnsi="Calibri"/>
      <w:color w:val="14418B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1D3F5B"/>
    <w:pPr>
      <w:tabs>
        <w:tab w:val="center" w:pos="4536"/>
        <w:tab w:val="right" w:pos="9072"/>
      </w:tabs>
      <w:suppressAutoHyphens/>
      <w:spacing w:after="0" w:line="240" w:lineRule="auto"/>
    </w:pPr>
    <w:rPr>
      <w:color w:val="14418B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D3F5B"/>
    <w:rPr>
      <w:rFonts w:ascii="Calibri" w:hAnsi="Calibri"/>
      <w:color w:val="14418B" w:themeColor="accent1"/>
      <w:sz w:val="16"/>
    </w:rPr>
  </w:style>
  <w:style w:type="table" w:styleId="Mkatabulky">
    <w:name w:val="Table Grid"/>
    <w:basedOn w:val="Normlntabulka"/>
    <w:uiPriority w:val="39"/>
    <w:rsid w:val="00C43E9C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</w:tblStylePr>
    <w:tblStylePr w:type="lastCol">
      <w:pPr>
        <w:jc w:val="left"/>
      </w:pPr>
    </w:tblStylePr>
  </w:style>
  <w:style w:type="table" w:customStyle="1" w:styleId="LayoutTable">
    <w:name w:val="Layout Table"/>
    <w:basedOn w:val="Normlntabulka"/>
    <w:uiPriority w:val="99"/>
    <w:rsid w:val="00CA20E7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INUnit">
    <w:name w:val="PIN Unit"/>
    <w:basedOn w:val="Zpat"/>
    <w:uiPriority w:val="99"/>
    <w:qFormat/>
    <w:rsid w:val="00C63CD5"/>
    <w:pPr>
      <w:jc w:val="right"/>
    </w:pPr>
    <w:rPr>
      <w:b/>
      <w:color w:val="14418B" w:themeColor="text2"/>
    </w:rPr>
  </w:style>
  <w:style w:type="paragraph" w:styleId="Bezmezer">
    <w:name w:val="No Spacing"/>
    <w:uiPriority w:val="1"/>
    <w:qFormat/>
    <w:rsid w:val="00445FE4"/>
    <w:pPr>
      <w:spacing w:after="0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AF6D40"/>
    <w:rPr>
      <w:color w:val="14418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D4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B6877"/>
    <w:rPr>
      <w:color w:val="808080"/>
    </w:rPr>
  </w:style>
  <w:style w:type="table" w:styleId="Svtlmkatabulky">
    <w:name w:val="Grid Table Light"/>
    <w:basedOn w:val="Normlntabulka"/>
    <w:uiPriority w:val="40"/>
    <w:rsid w:val="00C968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INHighlightedLine">
    <w:name w:val="PIN Highlighted Line"/>
    <w:basedOn w:val="Normln"/>
    <w:next w:val="Normln"/>
    <w:uiPriority w:val="99"/>
    <w:qFormat/>
    <w:rsid w:val="00CE696B"/>
    <w:pPr>
      <w:keepNext/>
      <w:keepLines/>
      <w:pBdr>
        <w:top w:val="single" w:sz="8" w:space="4" w:color="14418B" w:themeColor="accent1"/>
        <w:bottom w:val="single" w:sz="8" w:space="4" w:color="14418B" w:themeColor="accent1"/>
      </w:pBdr>
      <w:suppressAutoHyphens/>
      <w:ind w:right="-425"/>
      <w:contextualSpacing/>
    </w:pPr>
    <w:rPr>
      <w:b/>
      <w:color w:val="14418B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CE1018"/>
    <w:rPr>
      <w:rFonts w:ascii="Calibri" w:eastAsiaTheme="majorEastAsia" w:hAnsi="Calibri" w:cs="Calibri"/>
      <w:color w:val="14418B" w:themeColor="accent1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E1018"/>
    <w:rPr>
      <w:rFonts w:ascii="Calibri" w:eastAsiaTheme="majorEastAsia" w:hAnsi="Calibri" w:cs="Calibri"/>
      <w:b/>
      <w:bCs/>
      <w:color w:val="14418B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ACF"/>
    <w:pPr>
      <w:pBdr>
        <w:top w:val="single" w:sz="8" w:space="10" w:color="14418B" w:themeColor="text2"/>
        <w:bottom w:val="single" w:sz="8" w:space="10" w:color="14418B" w:themeColor="text2"/>
      </w:pBdr>
      <w:spacing w:before="360" w:after="360"/>
      <w:ind w:left="864" w:right="864"/>
      <w:jc w:val="center"/>
    </w:pPr>
    <w:rPr>
      <w:i/>
      <w:iCs/>
      <w:color w:val="14418B" w:themeColor="tex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ACF"/>
    <w:rPr>
      <w:rFonts w:ascii="Calibri" w:hAnsi="Calibri"/>
      <w:i/>
      <w:iCs/>
      <w:color w:val="14418B" w:themeColor="text2"/>
    </w:rPr>
  </w:style>
  <w:style w:type="character" w:customStyle="1" w:styleId="Nadpis5Char">
    <w:name w:val="Nadpis 5 Char"/>
    <w:basedOn w:val="Standardnpsmoodstavce"/>
    <w:link w:val="Nadpis5"/>
    <w:uiPriority w:val="9"/>
    <w:rsid w:val="009A45E8"/>
    <w:rPr>
      <w:rFonts w:ascii="Calibri" w:eastAsiaTheme="majorEastAsia" w:hAnsi="Calibri" w:cstheme="majorBidi"/>
      <w:b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5E8"/>
    <w:rPr>
      <w:rFonts w:ascii="Calibri" w:eastAsiaTheme="majorEastAsia" w:hAnsi="Calibri" w:cstheme="majorBidi"/>
      <w:b/>
      <w:color w:val="595959" w:themeColor="text1" w:themeTint="A6"/>
    </w:rPr>
  </w:style>
  <w:style w:type="character" w:styleId="Siln">
    <w:name w:val="Strong"/>
    <w:basedOn w:val="Standardnpsmoodstavce"/>
    <w:uiPriority w:val="22"/>
    <w:qFormat/>
    <w:rsid w:val="00B360AB"/>
    <w:rPr>
      <w:b/>
      <w:bCs/>
    </w:rPr>
  </w:style>
  <w:style w:type="character" w:styleId="Zdraznn">
    <w:name w:val="Emphasis"/>
    <w:basedOn w:val="Standardnpsmoodstavce"/>
    <w:uiPriority w:val="20"/>
    <w:qFormat/>
    <w:rsid w:val="00CE696B"/>
    <w:rPr>
      <w:i/>
      <w:iCs/>
      <w:color w:val="14418B" w:themeColor="accent1"/>
    </w:rPr>
  </w:style>
  <w:style w:type="paragraph" w:styleId="Odstavecseseznamem">
    <w:name w:val="List Paragraph"/>
    <w:basedOn w:val="Normln"/>
    <w:uiPriority w:val="34"/>
    <w:qFormat/>
    <w:rsid w:val="00C65972"/>
    <w:pPr>
      <w:ind w:left="454"/>
      <w:contextualSpacing/>
    </w:pPr>
  </w:style>
  <w:style w:type="paragraph" w:styleId="Seznamsodrkami">
    <w:name w:val="List Bullet"/>
    <w:basedOn w:val="Normln"/>
    <w:uiPriority w:val="99"/>
    <w:rsid w:val="00B224FB"/>
    <w:pPr>
      <w:numPr>
        <w:numId w:val="5"/>
      </w:numPr>
      <w:ind w:left="454" w:hanging="227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304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3049"/>
    <w:rPr>
      <w:rFonts w:ascii="Calibri" w:hAnsi="Calibri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3049"/>
    <w:rPr>
      <w:vertAlign w:val="superscript"/>
    </w:rPr>
  </w:style>
  <w:style w:type="character" w:styleId="Zdraznnjemn">
    <w:name w:val="Subtle Emphasis"/>
    <w:basedOn w:val="Standardnpsmoodstavce"/>
    <w:uiPriority w:val="19"/>
    <w:qFormat/>
    <w:rsid w:val="00CE696B"/>
    <w:rPr>
      <w:i/>
      <w:iCs/>
      <w:color w:val="auto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5E8"/>
    <w:rPr>
      <w:rFonts w:ascii="Calibri" w:eastAsiaTheme="majorEastAsia" w:hAnsi="Calibri" w:cstheme="majorBidi"/>
      <w:b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5E8"/>
    <w:rPr>
      <w:rFonts w:ascii="Calibri" w:eastAsiaTheme="majorEastAsia" w:hAnsi="Calibri" w:cstheme="majorBidi"/>
      <w:b/>
      <w:i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5E8"/>
    <w:rPr>
      <w:rFonts w:ascii="Calibri" w:eastAsiaTheme="majorEastAsia" w:hAnsi="Calibri" w:cstheme="majorBidi"/>
      <w:b/>
      <w:i/>
      <w:iCs/>
      <w:color w:val="595959" w:themeColor="text1" w:themeTint="A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ovekvtis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ovekvtisni.cz/" TargetMode="External"/><Relationship Id="rId2" Type="http://schemas.openxmlformats.org/officeDocument/2006/relationships/hyperlink" Target="http://www.clovekvtisni.cz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PIN Basic Colours">
      <a:dk1>
        <a:sysClr val="windowText" lastClr="000000"/>
      </a:dk1>
      <a:lt1>
        <a:sysClr val="window" lastClr="FFFFFF"/>
      </a:lt1>
      <a:dk2>
        <a:srgbClr val="14418B"/>
      </a:dk2>
      <a:lt2>
        <a:srgbClr val="E8E9E9"/>
      </a:lt2>
      <a:accent1>
        <a:srgbClr val="14418B"/>
      </a:accent1>
      <a:accent2>
        <a:srgbClr val="EB5A4A"/>
      </a:accent2>
      <a:accent3>
        <a:srgbClr val="F9B000"/>
      </a:accent3>
      <a:accent4>
        <a:srgbClr val="49BDCF"/>
      </a:accent4>
      <a:accent5>
        <a:srgbClr val="43B386"/>
      </a:accent5>
      <a:accent6>
        <a:srgbClr val="E94161"/>
      </a:accent6>
      <a:hlink>
        <a:srgbClr val="14418B"/>
      </a:hlink>
      <a:folHlink>
        <a:srgbClr val="8E8D8D"/>
      </a:folHlink>
    </a:clrScheme>
    <a:fontScheme name="PIN Fonts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CF547136745E4C874BD1B71D2AE06F" ma:contentTypeVersion="12" ma:contentTypeDescription="Vytvoří nový dokument" ma:contentTypeScope="" ma:versionID="0182d1c4d53baa6942a2631efb2ff336">
  <xsd:schema xmlns:xsd="http://www.w3.org/2001/XMLSchema" xmlns:xs="http://www.w3.org/2001/XMLSchema" xmlns:p="http://schemas.microsoft.com/office/2006/metadata/properties" xmlns:ns3="5cd04dba-c2af-4e99-84b6-eb6ae1863138" xmlns:ns4="5fa8e683-c8c8-4b07-9e99-3ad86dc52e4a" targetNamespace="http://schemas.microsoft.com/office/2006/metadata/properties" ma:root="true" ma:fieldsID="7c86f2958176f6de70df9457768e029d" ns3:_="" ns4:_="">
    <xsd:import namespace="5cd04dba-c2af-4e99-84b6-eb6ae1863138"/>
    <xsd:import namespace="5fa8e683-c8c8-4b07-9e99-3ad86dc52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04dba-c2af-4e99-84b6-eb6ae1863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e683-c8c8-4b07-9e99-3ad86dc52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D9E0-CA8C-4054-8A4C-55D6CB508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BA2E7-4AED-457B-AA8E-917DE74EF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04dba-c2af-4e99-84b6-eb6ae1863138"/>
    <ds:schemaRef ds:uri="5fa8e683-c8c8-4b07-9e99-3ad86dc52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3EC98-1BA1-4101-A08C-43F13727171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5fa8e683-c8c8-4b07-9e99-3ad86dc52e4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cd04dba-c2af-4e99-84b6-eb6ae186313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DD5F6B-EA0C-4EEA-959F-358FADF7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Člověk v tísni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Eva</dc:creator>
  <cp:keywords/>
  <dc:description/>
  <cp:lastModifiedBy>Kroupová Eva</cp:lastModifiedBy>
  <cp:revision>5</cp:revision>
  <cp:lastPrinted>2022-05-21T16:10:00Z</cp:lastPrinted>
  <dcterms:created xsi:type="dcterms:W3CDTF">2022-08-03T17:19:00Z</dcterms:created>
  <dcterms:modified xsi:type="dcterms:W3CDTF">2022-08-08T09:46:00Z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0x0101004DCF547136745E4C874BD1B71D2AE06F</vt:lpwstr>
  </property>
</Properties>
</file>